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0B6D" w14:textId="6CBACB70" w:rsidR="008E3901" w:rsidRDefault="006A2534" w:rsidP="0015755B">
      <w:pPr>
        <w:widowControl w:val="0"/>
        <w:ind w:firstLine="284"/>
        <w:jc w:val="center"/>
        <w:rPr>
          <w:rFonts w:ascii="Arial" w:hAnsi="Arial" w:cs="Arial"/>
          <w:b/>
          <w:bCs/>
          <w:sz w:val="24"/>
          <w:szCs w:val="24"/>
          <w:lang w:val="x-none"/>
        </w:rPr>
      </w:pPr>
      <w:r>
        <w:rPr>
          <w:rFonts w:ascii="Arial" w:hAnsi="Arial" w:cs="Arial"/>
          <w:b/>
          <w:bCs/>
          <w:sz w:val="24"/>
          <w:szCs w:val="24"/>
        </w:rPr>
        <w:t xml:space="preserve"> </w:t>
      </w:r>
      <w:r w:rsidR="008E3901">
        <w:rPr>
          <w:rFonts w:ascii="Arial" w:hAnsi="Arial" w:cs="Arial"/>
          <w:b/>
          <w:noProof/>
          <w:sz w:val="28"/>
          <w:lang w:eastAsia="fr-FR"/>
        </w:rPr>
        <w:drawing>
          <wp:inline distT="0" distB="0" distL="0" distR="0" wp14:anchorId="08EDCF64" wp14:editId="2639D698">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41D1B55" w14:textId="77777777" w:rsidR="008E3901" w:rsidRDefault="008E3901" w:rsidP="0015755B">
      <w:pPr>
        <w:widowControl w:val="0"/>
        <w:ind w:firstLine="284"/>
        <w:jc w:val="center"/>
        <w:rPr>
          <w:rFonts w:ascii="Arial" w:hAnsi="Arial" w:cs="Arial"/>
          <w:b/>
          <w:bCs/>
          <w:sz w:val="24"/>
          <w:szCs w:val="24"/>
          <w:lang w:val="x-none"/>
        </w:rPr>
      </w:pPr>
    </w:p>
    <w:p w14:paraId="432E14DB" w14:textId="5A0BD289" w:rsidR="002D0C0E" w:rsidRPr="00942DEB" w:rsidRDefault="002D0C0E" w:rsidP="0015755B">
      <w:pPr>
        <w:pStyle w:val="En-tte"/>
        <w:jc w:val="center"/>
        <w:rPr>
          <w:rFonts w:ascii="Arial" w:hAnsi="Arial" w:cs="Arial"/>
          <w:b/>
          <w:bCs/>
          <w:iCs/>
          <w:sz w:val="28"/>
          <w:szCs w:val="28"/>
        </w:rPr>
      </w:pPr>
      <w:r w:rsidRPr="00942DEB">
        <w:rPr>
          <w:rFonts w:ascii="Arial" w:hAnsi="Arial" w:cs="Arial"/>
          <w:b/>
          <w:bCs/>
          <w:iCs/>
          <w:sz w:val="28"/>
          <w:szCs w:val="28"/>
        </w:rPr>
        <w:t xml:space="preserve">ACCORD-CADRE N° 25B03 </w:t>
      </w:r>
      <w:r w:rsidR="009125AB">
        <w:rPr>
          <w:rFonts w:ascii="Arial" w:hAnsi="Arial" w:cs="Arial"/>
          <w:b/>
          <w:bCs/>
          <w:iCs/>
          <w:sz w:val="28"/>
          <w:szCs w:val="28"/>
        </w:rPr>
        <w:t>BIS</w:t>
      </w:r>
    </w:p>
    <w:p w14:paraId="59E300EE" w14:textId="77777777" w:rsidR="002D0C0E" w:rsidRPr="00942DEB" w:rsidRDefault="002D0C0E" w:rsidP="0015755B">
      <w:pPr>
        <w:pStyle w:val="En-tte"/>
        <w:jc w:val="center"/>
        <w:rPr>
          <w:rFonts w:ascii="Arial" w:hAnsi="Arial" w:cs="Arial"/>
          <w:b/>
          <w:bCs/>
          <w:iCs/>
          <w:sz w:val="28"/>
          <w:szCs w:val="28"/>
        </w:rPr>
      </w:pPr>
    </w:p>
    <w:p w14:paraId="74A78F76" w14:textId="77777777" w:rsidR="002D0C0E" w:rsidRPr="00942DEB" w:rsidRDefault="002D0C0E" w:rsidP="0015755B">
      <w:pPr>
        <w:pStyle w:val="En-tte"/>
        <w:jc w:val="center"/>
        <w:rPr>
          <w:rFonts w:ascii="Arial" w:hAnsi="Arial" w:cs="Arial"/>
          <w:b/>
          <w:bCs/>
          <w:iCs/>
          <w:sz w:val="28"/>
          <w:szCs w:val="28"/>
        </w:rPr>
      </w:pPr>
      <w:r w:rsidRPr="00942DEB">
        <w:rPr>
          <w:rFonts w:ascii="Arial" w:hAnsi="Arial" w:cs="Arial"/>
          <w:b/>
          <w:bCs/>
          <w:iCs/>
          <w:sz w:val="28"/>
          <w:szCs w:val="28"/>
        </w:rPr>
        <w:t>PORTANT SUR L’ACQUISITION DE MATÉRIAUX, FOURNITURES ET CONSOMMABLES POUR L’ENTRETIEN DES BÂTIMENTS DE L’UNIVERSITÉ DE LORRAINE (OUTILLAGES, QUINCAILLERIE ET FOURNITURES DE TRAVAUX)</w:t>
      </w:r>
    </w:p>
    <w:p w14:paraId="5B379C60" w14:textId="77777777" w:rsidR="002D0C0E" w:rsidRPr="00942DEB" w:rsidRDefault="002D0C0E" w:rsidP="0015755B">
      <w:pPr>
        <w:widowControl w:val="0"/>
        <w:autoSpaceDE w:val="0"/>
        <w:jc w:val="both"/>
        <w:rPr>
          <w:rFonts w:ascii="Arial" w:hAnsi="Arial" w:cs="Arial"/>
          <w:b/>
          <w:color w:val="000000"/>
          <w:sz w:val="28"/>
          <w:szCs w:val="28"/>
        </w:rPr>
      </w:pPr>
    </w:p>
    <w:p w14:paraId="7F76E81C" w14:textId="77777777" w:rsidR="002D0C0E" w:rsidRDefault="002D0C0E" w:rsidP="0015755B">
      <w:pPr>
        <w:tabs>
          <w:tab w:val="left" w:pos="426"/>
          <w:tab w:val="left" w:pos="851"/>
        </w:tabs>
        <w:jc w:val="center"/>
        <w:rPr>
          <w:rFonts w:ascii="Arial" w:hAnsi="Arial" w:cs="Arial"/>
        </w:rPr>
      </w:pPr>
      <w:r w:rsidRPr="00942DEB">
        <w:rPr>
          <w:rFonts w:ascii="Arial" w:hAnsi="Arial" w:cs="Arial"/>
          <w:b/>
          <w:color w:val="000000"/>
          <w:sz w:val="28"/>
          <w:szCs w:val="28"/>
        </w:rPr>
        <w:t>POUR L’UNIVERSITE DE LORRAINE</w:t>
      </w:r>
    </w:p>
    <w:p w14:paraId="559FC10A" w14:textId="77777777" w:rsidR="008E3901" w:rsidRPr="002D0C0E" w:rsidRDefault="008E3901" w:rsidP="0015755B">
      <w:pPr>
        <w:widowControl w:val="0"/>
        <w:jc w:val="both"/>
        <w:rPr>
          <w:rFonts w:ascii="Arial" w:hAnsi="Arial" w:cs="Arial"/>
          <w:b/>
          <w:bCs/>
          <w:spacing w:val="2"/>
          <w:sz w:val="24"/>
          <w:szCs w:val="24"/>
          <w:u w:val="single"/>
        </w:rPr>
      </w:pPr>
    </w:p>
    <w:p w14:paraId="6CBD8D8C" w14:textId="77777777" w:rsidR="008E3901" w:rsidRDefault="008E3901" w:rsidP="0015755B">
      <w:pPr>
        <w:keepNext/>
        <w:widowControl w:val="0"/>
        <w:jc w:val="center"/>
        <w:rPr>
          <w:rFonts w:ascii="Arial" w:hAnsi="Arial" w:cs="Arial"/>
          <w:b/>
          <w:bCs/>
          <w:sz w:val="32"/>
          <w:szCs w:val="32"/>
          <w:lang w:eastAsia="ar-SA"/>
        </w:rPr>
      </w:pPr>
      <w:r>
        <w:rPr>
          <w:rFonts w:ascii="Arial" w:hAnsi="Arial" w:cs="Arial"/>
          <w:b/>
          <w:bCs/>
          <w:sz w:val="36"/>
          <w:szCs w:val="36"/>
        </w:rPr>
        <w:t>CAHIER DES CLAUSES PARTICULIERES</w:t>
      </w:r>
    </w:p>
    <w:p w14:paraId="3EEC29CC" w14:textId="77777777" w:rsidR="008E3901" w:rsidRDefault="008E3901" w:rsidP="0015755B">
      <w:pPr>
        <w:tabs>
          <w:tab w:val="left" w:pos="0"/>
        </w:tabs>
        <w:suppressAutoHyphens w:val="0"/>
        <w:jc w:val="center"/>
        <w:rPr>
          <w:rFonts w:ascii="Arial" w:hAnsi="Arial" w:cs="Arial"/>
          <w:b/>
          <w:bCs/>
          <w:sz w:val="22"/>
          <w:szCs w:val="22"/>
          <w:lang w:val="x-none"/>
        </w:rPr>
      </w:pPr>
      <w:r>
        <w:rPr>
          <w:rFonts w:ascii="Arial" w:hAnsi="Arial" w:cs="Arial"/>
          <w:b/>
          <w:bCs/>
          <w:sz w:val="32"/>
          <w:szCs w:val="32"/>
          <w:lang w:eastAsia="ar-SA"/>
        </w:rPr>
        <w:t>APPEL D'OFFRES OUVERT</w:t>
      </w:r>
    </w:p>
    <w:p w14:paraId="050C4D5B" w14:textId="77777777" w:rsidR="008E3901" w:rsidRDefault="008E3901" w:rsidP="0015755B">
      <w:pPr>
        <w:widowControl w:val="0"/>
        <w:jc w:val="both"/>
        <w:rPr>
          <w:rFonts w:ascii="Arial" w:hAnsi="Arial" w:cs="Arial"/>
          <w:b/>
          <w:bCs/>
          <w:sz w:val="22"/>
          <w:szCs w:val="22"/>
          <w:lang w:val="x-none"/>
        </w:rPr>
      </w:pPr>
    </w:p>
    <w:p w14:paraId="44005228" w14:textId="4F93D2CA" w:rsidR="008E3901" w:rsidRDefault="008E3901" w:rsidP="0015755B">
      <w:pPr>
        <w:jc w:val="both"/>
        <w:rPr>
          <w:rFonts w:ascii="Arial" w:hAnsi="Arial" w:cs="Arial"/>
          <w:b/>
          <w:bCs/>
          <w:spacing w:val="2"/>
          <w:sz w:val="22"/>
          <w:szCs w:val="22"/>
          <w:lang w:val="x-none" w:eastAsia="ar-SA"/>
        </w:rPr>
      </w:pPr>
    </w:p>
    <w:p w14:paraId="5B0C83A9" w14:textId="77777777" w:rsidR="009E021A" w:rsidRDefault="009E021A" w:rsidP="0015755B">
      <w:pPr>
        <w:jc w:val="both"/>
        <w:rPr>
          <w:rFonts w:ascii="Arial" w:hAnsi="Arial" w:cs="Arial"/>
          <w:b/>
          <w:bCs/>
          <w:spacing w:val="2"/>
          <w:sz w:val="22"/>
          <w:szCs w:val="22"/>
          <w:lang w:val="x-none" w:eastAsia="ar-SA"/>
        </w:rPr>
      </w:pPr>
    </w:p>
    <w:p w14:paraId="0CA29E9E" w14:textId="1668145C" w:rsidR="008E3901" w:rsidRDefault="008E3901" w:rsidP="0015755B">
      <w:pPr>
        <w:widowControl w:val="0"/>
        <w:jc w:val="both"/>
        <w:rPr>
          <w:rFonts w:ascii="Arial" w:hAnsi="Arial" w:cs="Arial"/>
          <w:b/>
          <w:spacing w:val="-4"/>
          <w:sz w:val="22"/>
          <w:szCs w:val="22"/>
          <w:lang w:eastAsia="ar-SA"/>
        </w:rPr>
      </w:pPr>
      <w:r>
        <w:rPr>
          <w:rFonts w:ascii="Arial" w:hAnsi="Arial" w:cs="Arial"/>
          <w:b/>
          <w:spacing w:val="1"/>
          <w:sz w:val="22"/>
          <w:szCs w:val="22"/>
          <w:lang w:eastAsia="ar-SA"/>
        </w:rPr>
        <w:t>Comptable</w:t>
      </w:r>
      <w:r>
        <w:rPr>
          <w:rFonts w:ascii="Arial" w:eastAsia="Arial" w:hAnsi="Arial" w:cs="Arial"/>
          <w:b/>
          <w:spacing w:val="1"/>
          <w:sz w:val="22"/>
          <w:szCs w:val="22"/>
          <w:lang w:eastAsia="ar-SA"/>
        </w:rPr>
        <w:t xml:space="preserve"> </w:t>
      </w:r>
      <w:r>
        <w:rPr>
          <w:rFonts w:ascii="Arial" w:hAnsi="Arial" w:cs="Arial"/>
          <w:b/>
          <w:spacing w:val="1"/>
          <w:sz w:val="22"/>
          <w:szCs w:val="22"/>
          <w:lang w:eastAsia="ar-SA"/>
        </w:rPr>
        <w:t>Assignataire</w:t>
      </w:r>
      <w:r>
        <w:rPr>
          <w:rFonts w:ascii="Arial" w:eastAsia="Arial" w:hAnsi="Arial" w:cs="Arial"/>
          <w:b/>
          <w:spacing w:val="1"/>
          <w:sz w:val="22"/>
          <w:szCs w:val="22"/>
          <w:lang w:eastAsia="ar-SA"/>
        </w:rPr>
        <w:t xml:space="preserve"> </w:t>
      </w:r>
      <w:r>
        <w:rPr>
          <w:rFonts w:ascii="Arial" w:hAnsi="Arial" w:cs="Arial"/>
          <w:spacing w:val="-4"/>
          <w:sz w:val="22"/>
          <w:szCs w:val="22"/>
          <w:lang w:eastAsia="ar-SA"/>
        </w:rPr>
        <w:t>:</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agent</w:t>
      </w:r>
      <w:r>
        <w:rPr>
          <w:rFonts w:ascii="Arial" w:eastAsia="Arial" w:hAnsi="Arial" w:cs="Arial"/>
          <w:spacing w:val="-4"/>
          <w:sz w:val="22"/>
          <w:szCs w:val="22"/>
          <w:lang w:eastAsia="ar-SA"/>
        </w:rPr>
        <w:t xml:space="preserve"> </w:t>
      </w:r>
      <w:r>
        <w:rPr>
          <w:rFonts w:ascii="Arial" w:hAnsi="Arial" w:cs="Arial"/>
          <w:spacing w:val="-4"/>
          <w:sz w:val="22"/>
          <w:szCs w:val="22"/>
          <w:lang w:eastAsia="ar-SA"/>
        </w:rPr>
        <w:t>comptable</w:t>
      </w:r>
      <w:r>
        <w:rPr>
          <w:rFonts w:ascii="Arial" w:eastAsia="Arial" w:hAnsi="Arial" w:cs="Arial"/>
          <w:spacing w:val="-4"/>
          <w:sz w:val="22"/>
          <w:szCs w:val="22"/>
          <w:lang w:eastAsia="ar-SA"/>
        </w:rPr>
        <w:t xml:space="preserve"> </w:t>
      </w:r>
      <w:r>
        <w:rPr>
          <w:rFonts w:ascii="Arial" w:hAnsi="Arial" w:cs="Arial"/>
          <w:spacing w:val="-4"/>
          <w:sz w:val="22"/>
          <w:szCs w:val="22"/>
          <w:lang w:eastAsia="ar-SA"/>
        </w:rPr>
        <w:t>de</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université</w:t>
      </w:r>
    </w:p>
    <w:p w14:paraId="31E1B9EE" w14:textId="77777777" w:rsidR="00D551B6" w:rsidRDefault="00D551B6" w:rsidP="0015755B">
      <w:pPr>
        <w:widowControl w:val="0"/>
        <w:jc w:val="both"/>
        <w:rPr>
          <w:rFonts w:ascii="Arial" w:hAnsi="Arial" w:cs="Arial"/>
          <w:b/>
          <w:spacing w:val="-4"/>
          <w:sz w:val="22"/>
          <w:szCs w:val="22"/>
          <w:lang w:eastAsia="ar-SA"/>
        </w:rPr>
      </w:pPr>
    </w:p>
    <w:p w14:paraId="55ABC85F" w14:textId="3B238C08" w:rsidR="008E3901" w:rsidRDefault="00CF0E1A" w:rsidP="0015755B">
      <w:pPr>
        <w:widowControl w:val="0"/>
        <w:autoSpaceDE w:val="0"/>
        <w:contextualSpacing/>
        <w:rPr>
          <w:rFonts w:ascii="Arial" w:hAnsi="Arial" w:cs="Arial"/>
          <w:color w:val="000000"/>
          <w:sz w:val="22"/>
        </w:rPr>
      </w:pPr>
      <w:r>
        <w:rPr>
          <w:rFonts w:ascii="Arial" w:hAnsi="Arial" w:cs="Arial"/>
          <w:color w:val="000000"/>
          <w:sz w:val="22"/>
        </w:rPr>
        <w:t>Accord-cadre</w:t>
      </w:r>
      <w:r w:rsidR="008E3901">
        <w:rPr>
          <w:rFonts w:ascii="Arial" w:hAnsi="Arial" w:cs="Arial"/>
          <w:color w:val="000000"/>
          <w:sz w:val="22"/>
        </w:rPr>
        <w:t xml:space="preserve"> passé en application du Code de la Commande Publique (notamment ses articles R2161-2 à R2161-5 et R2162-1 à R2162-6) : </w:t>
      </w:r>
    </w:p>
    <w:p w14:paraId="3A32CE76" w14:textId="77777777" w:rsidR="008E3901" w:rsidRDefault="008E3901" w:rsidP="0015755B">
      <w:pPr>
        <w:pStyle w:val="Corpsdetexte"/>
        <w:spacing w:before="0"/>
        <w:rPr>
          <w:rFonts w:ascii="Arial" w:hAnsi="Arial" w:cs="Arial"/>
          <w:color w:val="000000"/>
          <w:sz w:val="22"/>
        </w:rPr>
      </w:pPr>
    </w:p>
    <w:p w14:paraId="018A8DD2" w14:textId="77777777" w:rsidR="006A2534" w:rsidRDefault="006A2534">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627D6207" w14:textId="55C4FF7F" w:rsidR="008E3901" w:rsidRDefault="008E3901"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lastRenderedPageBreak/>
        <w:t>Article 1 – Objet</w:t>
      </w:r>
      <w:r w:rsidR="003945EF">
        <w:rPr>
          <w:rFonts w:ascii="Arial" w:hAnsi="Arial" w:cs="Arial"/>
          <w:sz w:val="24"/>
          <w:szCs w:val="22"/>
          <w:u w:val="single"/>
        </w:rPr>
        <w:t>, allotissement</w:t>
      </w:r>
      <w:r>
        <w:rPr>
          <w:rFonts w:ascii="Arial" w:hAnsi="Arial" w:cs="Arial"/>
          <w:sz w:val="24"/>
          <w:szCs w:val="22"/>
          <w:u w:val="single"/>
        </w:rPr>
        <w:t xml:space="preserve"> et forme du contrat</w:t>
      </w:r>
    </w:p>
    <w:p w14:paraId="4368258F" w14:textId="77777777" w:rsidR="0015755B" w:rsidRPr="0015755B" w:rsidRDefault="0015755B" w:rsidP="0015755B">
      <w:pPr>
        <w:jc w:val="both"/>
        <w:rPr>
          <w:rFonts w:ascii="Arial" w:hAnsi="Arial" w:cs="Arial"/>
          <w:sz w:val="22"/>
          <w:szCs w:val="22"/>
        </w:rPr>
      </w:pPr>
    </w:p>
    <w:p w14:paraId="7F269EF3" w14:textId="53ED5B90" w:rsidR="008E3901" w:rsidRPr="0015755B" w:rsidRDefault="008E3901" w:rsidP="0015755B">
      <w:pPr>
        <w:pStyle w:val="Titre2"/>
        <w:spacing w:before="0" w:after="0"/>
        <w:jc w:val="both"/>
        <w:rPr>
          <w:rFonts w:eastAsia="Calibri"/>
          <w:i w:val="0"/>
          <w:sz w:val="24"/>
          <w:lang w:eastAsia="en-US"/>
        </w:rPr>
      </w:pPr>
      <w:r w:rsidRPr="0015755B">
        <w:rPr>
          <w:rFonts w:eastAsia="Calibri"/>
          <w:i w:val="0"/>
          <w:sz w:val="24"/>
          <w:lang w:eastAsia="en-US"/>
        </w:rPr>
        <w:t xml:space="preserve">1.1 </w:t>
      </w:r>
      <w:r w:rsidR="00233B87" w:rsidRPr="0015755B">
        <w:rPr>
          <w:rFonts w:eastAsia="Calibri"/>
          <w:i w:val="0"/>
          <w:sz w:val="24"/>
          <w:lang w:eastAsia="en-US"/>
        </w:rPr>
        <w:t xml:space="preserve">- </w:t>
      </w:r>
      <w:r w:rsidRPr="0015755B">
        <w:rPr>
          <w:rFonts w:eastAsia="Calibri"/>
          <w:i w:val="0"/>
          <w:sz w:val="24"/>
          <w:lang w:eastAsia="en-US"/>
        </w:rPr>
        <w:t>Objet de l’accord-cadre</w:t>
      </w:r>
    </w:p>
    <w:p w14:paraId="07ACCC83" w14:textId="77777777" w:rsidR="008E3901" w:rsidRDefault="008E3901" w:rsidP="0015755B">
      <w:pPr>
        <w:tabs>
          <w:tab w:val="left" w:pos="0"/>
        </w:tabs>
        <w:jc w:val="both"/>
        <w:rPr>
          <w:rFonts w:ascii="Arial" w:hAnsi="Arial" w:cs="Arial"/>
          <w:sz w:val="22"/>
          <w:szCs w:val="22"/>
        </w:rPr>
      </w:pPr>
    </w:p>
    <w:p w14:paraId="25729C18" w14:textId="77777777" w:rsidR="00AE11CF" w:rsidRPr="00AE11CF" w:rsidRDefault="00AE11CF" w:rsidP="0015755B">
      <w:pPr>
        <w:jc w:val="both"/>
        <w:rPr>
          <w:rFonts w:ascii="Arial" w:hAnsi="Arial" w:cs="Arial"/>
          <w:sz w:val="22"/>
          <w:szCs w:val="22"/>
        </w:rPr>
      </w:pPr>
      <w:r w:rsidRPr="00AE11CF">
        <w:rPr>
          <w:rFonts w:ascii="Arial" w:hAnsi="Arial" w:cs="Arial"/>
          <w:sz w:val="22"/>
          <w:szCs w:val="22"/>
        </w:rPr>
        <w:t xml:space="preserve">Le présent accord-cadre a pour objet l’acquisition, la livraison et la garantie de matériaux, fournitures et consommables pour l’entretien et la maintenance des bâtiments de l’Université de Lorraine (outillages, quincaillerie et fournitures de travaux). </w:t>
      </w:r>
    </w:p>
    <w:p w14:paraId="25617F1E" w14:textId="16E8EAF1" w:rsidR="003945EF" w:rsidRDefault="003945EF" w:rsidP="0015755B">
      <w:pPr>
        <w:jc w:val="both"/>
        <w:rPr>
          <w:rFonts w:ascii="Arial" w:hAnsi="Arial" w:cs="Arial"/>
          <w:sz w:val="22"/>
          <w:szCs w:val="22"/>
        </w:rPr>
      </w:pPr>
    </w:p>
    <w:p w14:paraId="0089DEB8" w14:textId="18CF5815" w:rsidR="003945EF" w:rsidRDefault="003945EF" w:rsidP="0015755B">
      <w:pPr>
        <w:jc w:val="both"/>
        <w:rPr>
          <w:rFonts w:ascii="Arial" w:hAnsi="Arial" w:cs="Arial"/>
          <w:sz w:val="22"/>
          <w:szCs w:val="22"/>
        </w:rPr>
      </w:pPr>
      <w:r w:rsidRPr="007F1671">
        <w:rPr>
          <w:rFonts w:ascii="Arial" w:hAnsi="Arial" w:cs="Arial"/>
          <w:sz w:val="22"/>
          <w:szCs w:val="22"/>
        </w:rPr>
        <w:t>Il est décomposé en plusieurs lots, définis comme suit :</w:t>
      </w:r>
      <w:r>
        <w:rPr>
          <w:rFonts w:ascii="Arial" w:hAnsi="Arial" w:cs="Arial"/>
          <w:sz w:val="22"/>
          <w:szCs w:val="22"/>
        </w:rPr>
        <w:t xml:space="preserve"> </w:t>
      </w:r>
    </w:p>
    <w:p w14:paraId="6572D599" w14:textId="3AE742A3" w:rsidR="003945EF" w:rsidRDefault="003945EF" w:rsidP="0015755B">
      <w:pPr>
        <w:jc w:val="both"/>
        <w:rPr>
          <w:rFonts w:ascii="Arial" w:hAnsi="Arial" w:cs="Arial"/>
          <w:sz w:val="22"/>
          <w:szCs w:val="22"/>
        </w:rPr>
      </w:pPr>
    </w:p>
    <w:tbl>
      <w:tblPr>
        <w:tblStyle w:val="Grilledutableau"/>
        <w:tblW w:w="0" w:type="auto"/>
        <w:tblLook w:val="04A0" w:firstRow="1" w:lastRow="0" w:firstColumn="1" w:lastColumn="0" w:noHBand="0" w:noVBand="1"/>
      </w:tblPr>
      <w:tblGrid>
        <w:gridCol w:w="988"/>
        <w:gridCol w:w="8074"/>
      </w:tblGrid>
      <w:tr w:rsidR="00C649EF" w14:paraId="47B3C6C8" w14:textId="77777777" w:rsidTr="00BE5742">
        <w:trPr>
          <w:trHeight w:val="567"/>
        </w:trPr>
        <w:tc>
          <w:tcPr>
            <w:tcW w:w="988" w:type="dxa"/>
            <w:shd w:val="clear" w:color="auto" w:fill="DAEEF3"/>
            <w:vAlign w:val="center"/>
          </w:tcPr>
          <w:p w14:paraId="38D71A32" w14:textId="77777777" w:rsidR="00C649EF" w:rsidRPr="00C649EF" w:rsidRDefault="00C649EF" w:rsidP="0015755B">
            <w:pPr>
              <w:jc w:val="center"/>
              <w:rPr>
                <w:rFonts w:ascii="Arial" w:hAnsi="Arial" w:cs="Arial"/>
                <w:b/>
                <w:sz w:val="22"/>
              </w:rPr>
            </w:pPr>
            <w:bookmarkStart w:id="0" w:name="_Hlk66374308"/>
            <w:r w:rsidRPr="00C649EF">
              <w:rPr>
                <w:rFonts w:ascii="Arial" w:hAnsi="Arial" w:cs="Arial"/>
                <w:b/>
                <w:sz w:val="22"/>
              </w:rPr>
              <w:t>Lot</w:t>
            </w:r>
          </w:p>
        </w:tc>
        <w:tc>
          <w:tcPr>
            <w:tcW w:w="8074" w:type="dxa"/>
            <w:shd w:val="clear" w:color="auto" w:fill="DAEEF3"/>
            <w:vAlign w:val="center"/>
          </w:tcPr>
          <w:p w14:paraId="2F14B014" w14:textId="77777777" w:rsidR="00C649EF" w:rsidRPr="00C649EF" w:rsidRDefault="00C649EF" w:rsidP="0015755B">
            <w:pPr>
              <w:rPr>
                <w:rFonts w:ascii="Arial" w:hAnsi="Arial" w:cs="Arial"/>
                <w:b/>
                <w:sz w:val="22"/>
              </w:rPr>
            </w:pPr>
            <w:r w:rsidRPr="00C649EF">
              <w:rPr>
                <w:rFonts w:ascii="Arial" w:hAnsi="Arial" w:cs="Arial"/>
                <w:b/>
                <w:sz w:val="22"/>
              </w:rPr>
              <w:t>Désignation</w:t>
            </w:r>
          </w:p>
        </w:tc>
      </w:tr>
      <w:tr w:rsidR="00C649EF" w14:paraId="50D08AD7" w14:textId="77777777" w:rsidTr="00BE5742">
        <w:trPr>
          <w:trHeight w:val="567"/>
        </w:trPr>
        <w:tc>
          <w:tcPr>
            <w:tcW w:w="988" w:type="dxa"/>
            <w:vAlign w:val="center"/>
          </w:tcPr>
          <w:p w14:paraId="56DDC67D" w14:textId="77777777" w:rsidR="00C649EF" w:rsidRPr="00C649EF" w:rsidRDefault="00C649EF" w:rsidP="0015755B">
            <w:pPr>
              <w:jc w:val="center"/>
              <w:rPr>
                <w:rFonts w:ascii="Arial" w:hAnsi="Arial" w:cs="Arial"/>
                <w:b/>
                <w:sz w:val="22"/>
              </w:rPr>
            </w:pPr>
            <w:r w:rsidRPr="00C649EF">
              <w:rPr>
                <w:rFonts w:ascii="Arial" w:hAnsi="Arial" w:cs="Arial"/>
                <w:b/>
                <w:sz w:val="22"/>
              </w:rPr>
              <w:t>1</w:t>
            </w:r>
          </w:p>
        </w:tc>
        <w:tc>
          <w:tcPr>
            <w:tcW w:w="8074" w:type="dxa"/>
            <w:vAlign w:val="center"/>
          </w:tcPr>
          <w:p w14:paraId="15148F77" w14:textId="77777777" w:rsidR="00C649EF" w:rsidRPr="00C649EF" w:rsidRDefault="00C649EF" w:rsidP="0015755B">
            <w:pPr>
              <w:ind w:right="25"/>
              <w:rPr>
                <w:rFonts w:ascii="Arial" w:hAnsi="Arial" w:cs="Arial"/>
                <w:sz w:val="22"/>
              </w:rPr>
            </w:pPr>
            <w:r w:rsidRPr="00C649EF">
              <w:rPr>
                <w:rFonts w:ascii="Arial" w:hAnsi="Arial" w:cs="Arial"/>
                <w:sz w:val="22"/>
              </w:rPr>
              <w:t>Outillages portatifs manuels et électriques et consommables associés</w:t>
            </w:r>
          </w:p>
        </w:tc>
      </w:tr>
      <w:tr w:rsidR="00C649EF" w14:paraId="574B572B" w14:textId="77777777" w:rsidTr="00BE5742">
        <w:trPr>
          <w:trHeight w:val="567"/>
        </w:trPr>
        <w:tc>
          <w:tcPr>
            <w:tcW w:w="988" w:type="dxa"/>
            <w:vAlign w:val="center"/>
          </w:tcPr>
          <w:p w14:paraId="6B6B464D" w14:textId="77777777" w:rsidR="00C649EF" w:rsidRPr="00C649EF" w:rsidRDefault="00C649EF" w:rsidP="0015755B">
            <w:pPr>
              <w:jc w:val="center"/>
              <w:rPr>
                <w:rFonts w:ascii="Arial" w:hAnsi="Arial" w:cs="Arial"/>
                <w:b/>
                <w:sz w:val="22"/>
              </w:rPr>
            </w:pPr>
            <w:r w:rsidRPr="00C649EF">
              <w:rPr>
                <w:rFonts w:ascii="Arial" w:hAnsi="Arial" w:cs="Arial"/>
                <w:b/>
                <w:sz w:val="22"/>
              </w:rPr>
              <w:t>2</w:t>
            </w:r>
          </w:p>
        </w:tc>
        <w:tc>
          <w:tcPr>
            <w:tcW w:w="8074" w:type="dxa"/>
            <w:vAlign w:val="center"/>
          </w:tcPr>
          <w:p w14:paraId="0D74DCE8" w14:textId="77777777" w:rsidR="00C649EF" w:rsidRPr="00C649EF" w:rsidRDefault="00C649EF" w:rsidP="0015755B">
            <w:pPr>
              <w:ind w:right="25"/>
              <w:rPr>
                <w:rFonts w:ascii="Arial" w:hAnsi="Arial" w:cs="Arial"/>
                <w:sz w:val="22"/>
              </w:rPr>
            </w:pPr>
            <w:r w:rsidRPr="00C649EF">
              <w:rPr>
                <w:rFonts w:ascii="Arial" w:hAnsi="Arial" w:cs="Arial"/>
                <w:sz w:val="22"/>
              </w:rPr>
              <w:t>Equipements de protection individuelle</w:t>
            </w:r>
          </w:p>
        </w:tc>
      </w:tr>
      <w:tr w:rsidR="00C649EF" w14:paraId="17671C54" w14:textId="77777777" w:rsidTr="00BE5742">
        <w:trPr>
          <w:trHeight w:val="567"/>
        </w:trPr>
        <w:tc>
          <w:tcPr>
            <w:tcW w:w="988" w:type="dxa"/>
            <w:vAlign w:val="center"/>
          </w:tcPr>
          <w:p w14:paraId="005BF0E1" w14:textId="77777777" w:rsidR="00C649EF" w:rsidRPr="00C649EF" w:rsidRDefault="00C649EF" w:rsidP="0015755B">
            <w:pPr>
              <w:jc w:val="center"/>
              <w:rPr>
                <w:rFonts w:ascii="Arial" w:hAnsi="Arial" w:cs="Arial"/>
                <w:b/>
                <w:sz w:val="22"/>
              </w:rPr>
            </w:pPr>
            <w:r w:rsidRPr="00C649EF">
              <w:rPr>
                <w:rFonts w:ascii="Arial" w:hAnsi="Arial" w:cs="Arial"/>
                <w:b/>
                <w:sz w:val="22"/>
              </w:rPr>
              <w:t>3</w:t>
            </w:r>
          </w:p>
        </w:tc>
        <w:tc>
          <w:tcPr>
            <w:tcW w:w="8074" w:type="dxa"/>
            <w:vAlign w:val="center"/>
          </w:tcPr>
          <w:p w14:paraId="62349C90" w14:textId="77777777" w:rsidR="00C649EF" w:rsidRPr="00C649EF" w:rsidRDefault="00C649EF" w:rsidP="0015755B">
            <w:pPr>
              <w:ind w:right="25"/>
              <w:rPr>
                <w:rFonts w:ascii="Arial" w:hAnsi="Arial" w:cs="Arial"/>
                <w:sz w:val="22"/>
              </w:rPr>
            </w:pPr>
            <w:r w:rsidRPr="00C649EF">
              <w:rPr>
                <w:rFonts w:ascii="Arial" w:hAnsi="Arial" w:cs="Arial"/>
                <w:sz w:val="22"/>
              </w:rPr>
              <w:t>Quincaillerie et serrurerie</w:t>
            </w:r>
          </w:p>
        </w:tc>
      </w:tr>
      <w:tr w:rsidR="00C649EF" w14:paraId="4E38B740" w14:textId="77777777" w:rsidTr="00BE5742">
        <w:trPr>
          <w:trHeight w:val="567"/>
        </w:trPr>
        <w:tc>
          <w:tcPr>
            <w:tcW w:w="988" w:type="dxa"/>
            <w:vAlign w:val="center"/>
          </w:tcPr>
          <w:p w14:paraId="69B68679" w14:textId="77777777" w:rsidR="00C649EF" w:rsidRPr="00C649EF" w:rsidRDefault="00C649EF" w:rsidP="0015755B">
            <w:pPr>
              <w:jc w:val="center"/>
              <w:rPr>
                <w:rFonts w:ascii="Arial" w:hAnsi="Arial" w:cs="Arial"/>
                <w:b/>
                <w:sz w:val="22"/>
              </w:rPr>
            </w:pPr>
            <w:r w:rsidRPr="00C649EF">
              <w:rPr>
                <w:rFonts w:ascii="Arial" w:hAnsi="Arial" w:cs="Arial"/>
                <w:b/>
                <w:sz w:val="22"/>
              </w:rPr>
              <w:t>4</w:t>
            </w:r>
          </w:p>
        </w:tc>
        <w:tc>
          <w:tcPr>
            <w:tcW w:w="8074" w:type="dxa"/>
            <w:vAlign w:val="center"/>
          </w:tcPr>
          <w:p w14:paraId="1A51C67F" w14:textId="77777777" w:rsidR="00C649EF" w:rsidRPr="00C649EF" w:rsidRDefault="00C649EF" w:rsidP="0015755B">
            <w:pPr>
              <w:ind w:right="25"/>
              <w:rPr>
                <w:rFonts w:ascii="Arial" w:hAnsi="Arial" w:cs="Arial"/>
                <w:sz w:val="22"/>
              </w:rPr>
            </w:pPr>
            <w:bookmarkStart w:id="1" w:name="_Hlk65851766"/>
            <w:r w:rsidRPr="00C649EF">
              <w:rPr>
                <w:rFonts w:ascii="Arial" w:hAnsi="Arial" w:cs="Arial"/>
                <w:sz w:val="22"/>
              </w:rPr>
              <w:t>Matériels et équipements électriques des bâtiments, et outillages spécifiques</w:t>
            </w:r>
            <w:bookmarkEnd w:id="1"/>
          </w:p>
        </w:tc>
      </w:tr>
      <w:tr w:rsidR="00C649EF" w14:paraId="227338A6" w14:textId="77777777" w:rsidTr="00BE5742">
        <w:trPr>
          <w:trHeight w:val="567"/>
        </w:trPr>
        <w:tc>
          <w:tcPr>
            <w:tcW w:w="988" w:type="dxa"/>
            <w:vAlign w:val="center"/>
          </w:tcPr>
          <w:p w14:paraId="70DAE62B" w14:textId="77777777" w:rsidR="00C649EF" w:rsidRPr="00C649EF" w:rsidRDefault="00C649EF" w:rsidP="0015755B">
            <w:pPr>
              <w:jc w:val="center"/>
              <w:rPr>
                <w:rFonts w:ascii="Arial" w:hAnsi="Arial" w:cs="Arial"/>
                <w:b/>
                <w:sz w:val="22"/>
              </w:rPr>
            </w:pPr>
            <w:r w:rsidRPr="00C649EF">
              <w:rPr>
                <w:rFonts w:ascii="Arial" w:hAnsi="Arial" w:cs="Arial"/>
                <w:b/>
                <w:sz w:val="22"/>
              </w:rPr>
              <w:t>5</w:t>
            </w:r>
          </w:p>
        </w:tc>
        <w:tc>
          <w:tcPr>
            <w:tcW w:w="8074" w:type="dxa"/>
            <w:vAlign w:val="center"/>
          </w:tcPr>
          <w:p w14:paraId="18BCEA3F" w14:textId="77777777" w:rsidR="00C649EF" w:rsidRPr="00C649EF" w:rsidRDefault="00C649EF" w:rsidP="0015755B">
            <w:pPr>
              <w:ind w:right="25"/>
              <w:rPr>
                <w:rFonts w:ascii="Arial" w:hAnsi="Arial" w:cs="Arial"/>
                <w:sz w:val="22"/>
              </w:rPr>
            </w:pPr>
            <w:bookmarkStart w:id="2" w:name="_Hlk67314174"/>
            <w:r w:rsidRPr="00C649EF">
              <w:rPr>
                <w:rFonts w:ascii="Arial" w:hAnsi="Arial" w:cs="Arial"/>
                <w:sz w:val="22"/>
              </w:rPr>
              <w:t>Eclairages intérieurs, extérieurs (hors éclairage public) et accessoires</w:t>
            </w:r>
            <w:bookmarkEnd w:id="2"/>
          </w:p>
        </w:tc>
      </w:tr>
      <w:tr w:rsidR="00C649EF" w14:paraId="17C914E5" w14:textId="77777777" w:rsidTr="00BE5742">
        <w:trPr>
          <w:trHeight w:val="567"/>
        </w:trPr>
        <w:tc>
          <w:tcPr>
            <w:tcW w:w="988" w:type="dxa"/>
            <w:vAlign w:val="center"/>
          </w:tcPr>
          <w:p w14:paraId="3950EFE7" w14:textId="77777777" w:rsidR="00C649EF" w:rsidRPr="00C649EF" w:rsidRDefault="00C649EF" w:rsidP="0015755B">
            <w:pPr>
              <w:jc w:val="center"/>
              <w:rPr>
                <w:rFonts w:ascii="Arial" w:hAnsi="Arial" w:cs="Arial"/>
                <w:b/>
                <w:sz w:val="22"/>
              </w:rPr>
            </w:pPr>
            <w:r w:rsidRPr="00C649EF">
              <w:rPr>
                <w:rFonts w:ascii="Arial" w:hAnsi="Arial" w:cs="Arial"/>
                <w:b/>
                <w:sz w:val="22"/>
              </w:rPr>
              <w:t>6</w:t>
            </w:r>
          </w:p>
        </w:tc>
        <w:tc>
          <w:tcPr>
            <w:tcW w:w="8074" w:type="dxa"/>
            <w:vAlign w:val="center"/>
          </w:tcPr>
          <w:p w14:paraId="71104236" w14:textId="72CCFAD9" w:rsidR="00C649EF" w:rsidRPr="00C649EF" w:rsidRDefault="001B4C90" w:rsidP="0015755B">
            <w:pPr>
              <w:ind w:right="25"/>
              <w:rPr>
                <w:rFonts w:ascii="Arial" w:hAnsi="Arial" w:cs="Arial"/>
                <w:sz w:val="22"/>
              </w:rPr>
            </w:pPr>
            <w:r w:rsidRPr="00C649EF">
              <w:rPr>
                <w:rFonts w:ascii="Arial" w:hAnsi="Arial" w:cs="Arial"/>
                <w:sz w:val="22"/>
              </w:rPr>
              <w:t>Plomberie, ventilation, chauffage, et outillages spécifiques</w:t>
            </w:r>
          </w:p>
        </w:tc>
      </w:tr>
      <w:tr w:rsidR="00C649EF" w14:paraId="72557D03" w14:textId="77777777" w:rsidTr="00BE5742">
        <w:trPr>
          <w:trHeight w:val="567"/>
        </w:trPr>
        <w:tc>
          <w:tcPr>
            <w:tcW w:w="988" w:type="dxa"/>
            <w:vAlign w:val="center"/>
          </w:tcPr>
          <w:p w14:paraId="183351A9" w14:textId="77777777" w:rsidR="00C649EF" w:rsidRPr="00C649EF" w:rsidRDefault="00C649EF" w:rsidP="0015755B">
            <w:pPr>
              <w:jc w:val="center"/>
              <w:rPr>
                <w:rFonts w:ascii="Arial" w:hAnsi="Arial" w:cs="Arial"/>
                <w:b/>
                <w:sz w:val="22"/>
              </w:rPr>
            </w:pPr>
            <w:r w:rsidRPr="00C649EF">
              <w:rPr>
                <w:rFonts w:ascii="Arial" w:hAnsi="Arial" w:cs="Arial"/>
                <w:b/>
                <w:sz w:val="22"/>
              </w:rPr>
              <w:t>7</w:t>
            </w:r>
          </w:p>
        </w:tc>
        <w:tc>
          <w:tcPr>
            <w:tcW w:w="8074" w:type="dxa"/>
            <w:vAlign w:val="center"/>
          </w:tcPr>
          <w:p w14:paraId="03D08A47" w14:textId="10670F5F" w:rsidR="00C649EF" w:rsidRPr="00C649EF" w:rsidRDefault="001B4C90" w:rsidP="0015755B">
            <w:pPr>
              <w:ind w:right="25"/>
              <w:rPr>
                <w:rFonts w:ascii="Arial" w:hAnsi="Arial" w:cs="Arial"/>
                <w:sz w:val="22"/>
              </w:rPr>
            </w:pPr>
            <w:r w:rsidRPr="00C649EF">
              <w:rPr>
                <w:rFonts w:ascii="Arial" w:hAnsi="Arial" w:cs="Arial"/>
                <w:sz w:val="22"/>
              </w:rPr>
              <w:t>Peintures, habillage et finition des murs, sols souples, et outillages spécifiques</w:t>
            </w:r>
          </w:p>
        </w:tc>
      </w:tr>
      <w:tr w:rsidR="00C649EF" w14:paraId="2D5D2C16" w14:textId="77777777" w:rsidTr="00BE5742">
        <w:trPr>
          <w:trHeight w:val="567"/>
        </w:trPr>
        <w:tc>
          <w:tcPr>
            <w:tcW w:w="988" w:type="dxa"/>
            <w:vAlign w:val="center"/>
          </w:tcPr>
          <w:p w14:paraId="54A9D745" w14:textId="77777777" w:rsidR="00C649EF" w:rsidRPr="00C649EF" w:rsidRDefault="00C649EF" w:rsidP="0015755B">
            <w:pPr>
              <w:jc w:val="center"/>
              <w:rPr>
                <w:rFonts w:ascii="Arial" w:hAnsi="Arial" w:cs="Arial"/>
                <w:b/>
                <w:sz w:val="22"/>
              </w:rPr>
            </w:pPr>
            <w:r w:rsidRPr="00C649EF">
              <w:rPr>
                <w:rFonts w:ascii="Arial" w:hAnsi="Arial" w:cs="Arial"/>
                <w:b/>
                <w:sz w:val="22"/>
              </w:rPr>
              <w:t>8</w:t>
            </w:r>
          </w:p>
        </w:tc>
        <w:tc>
          <w:tcPr>
            <w:tcW w:w="8074" w:type="dxa"/>
            <w:vAlign w:val="center"/>
          </w:tcPr>
          <w:p w14:paraId="12B46396" w14:textId="6CB86CEC" w:rsidR="00C649EF" w:rsidRPr="001B4C90" w:rsidRDefault="001B4C90" w:rsidP="0015755B">
            <w:pPr>
              <w:tabs>
                <w:tab w:val="left" w:pos="1418"/>
              </w:tabs>
              <w:rPr>
                <w:rFonts w:ascii="Arial" w:hAnsi="Arial" w:cs="Arial"/>
              </w:rPr>
            </w:pPr>
            <w:r w:rsidRPr="001B4C90">
              <w:rPr>
                <w:rFonts w:ascii="Arial" w:hAnsi="Arial" w:cs="Arial"/>
                <w:sz w:val="22"/>
              </w:rPr>
              <w:t>Bois Massifs, menuiserie d'intérieur et panneaux</w:t>
            </w:r>
          </w:p>
        </w:tc>
      </w:tr>
      <w:tr w:rsidR="00C649EF" w14:paraId="4F9A77B5" w14:textId="77777777" w:rsidTr="00BE5742">
        <w:trPr>
          <w:trHeight w:val="567"/>
        </w:trPr>
        <w:tc>
          <w:tcPr>
            <w:tcW w:w="988" w:type="dxa"/>
            <w:vAlign w:val="center"/>
          </w:tcPr>
          <w:p w14:paraId="6A71237A" w14:textId="77777777" w:rsidR="00C649EF" w:rsidRPr="00C649EF" w:rsidRDefault="00C649EF" w:rsidP="0015755B">
            <w:pPr>
              <w:jc w:val="center"/>
              <w:rPr>
                <w:rFonts w:ascii="Arial" w:hAnsi="Arial" w:cs="Arial"/>
                <w:b/>
                <w:sz w:val="22"/>
              </w:rPr>
            </w:pPr>
            <w:r w:rsidRPr="00C649EF">
              <w:rPr>
                <w:rFonts w:ascii="Arial" w:hAnsi="Arial" w:cs="Arial"/>
                <w:b/>
                <w:sz w:val="22"/>
              </w:rPr>
              <w:t>9</w:t>
            </w:r>
          </w:p>
        </w:tc>
        <w:tc>
          <w:tcPr>
            <w:tcW w:w="8074" w:type="dxa"/>
            <w:vAlign w:val="center"/>
          </w:tcPr>
          <w:p w14:paraId="116AF735" w14:textId="7DACDF06" w:rsidR="00C649EF" w:rsidRPr="00C649EF" w:rsidRDefault="001B4C90" w:rsidP="0015755B">
            <w:pPr>
              <w:ind w:right="25"/>
              <w:rPr>
                <w:rFonts w:ascii="Arial" w:hAnsi="Arial" w:cs="Arial"/>
                <w:sz w:val="22"/>
              </w:rPr>
            </w:pPr>
            <w:r w:rsidRPr="001B4C90">
              <w:rPr>
                <w:rFonts w:ascii="Arial" w:hAnsi="Arial" w:cs="Arial"/>
                <w:sz w:val="22"/>
              </w:rPr>
              <w:t>Maçonnerie, cloisonnement et plafond</w:t>
            </w:r>
          </w:p>
        </w:tc>
      </w:tr>
      <w:bookmarkEnd w:id="0"/>
    </w:tbl>
    <w:p w14:paraId="7C1353FC" w14:textId="5BB6D4B0" w:rsidR="00C649EF" w:rsidRDefault="00C649EF" w:rsidP="0015755B">
      <w:pPr>
        <w:jc w:val="both"/>
        <w:rPr>
          <w:rFonts w:ascii="Arial" w:hAnsi="Arial" w:cs="Arial"/>
          <w:sz w:val="22"/>
          <w:szCs w:val="22"/>
        </w:rPr>
      </w:pPr>
    </w:p>
    <w:p w14:paraId="2BDDEFE2" w14:textId="44C20105" w:rsidR="008E3901" w:rsidRPr="0015755B" w:rsidRDefault="008E3901" w:rsidP="0015755B">
      <w:pPr>
        <w:pStyle w:val="Titre2"/>
        <w:spacing w:before="0" w:after="0"/>
        <w:jc w:val="both"/>
        <w:rPr>
          <w:rFonts w:eastAsia="Calibri"/>
          <w:i w:val="0"/>
          <w:sz w:val="24"/>
          <w:lang w:eastAsia="en-US"/>
        </w:rPr>
      </w:pPr>
      <w:r w:rsidRPr="0015755B">
        <w:rPr>
          <w:rFonts w:eastAsia="Calibri"/>
          <w:i w:val="0"/>
          <w:sz w:val="24"/>
          <w:lang w:eastAsia="en-US"/>
        </w:rPr>
        <w:t xml:space="preserve">1.2 </w:t>
      </w:r>
      <w:r w:rsidR="00233B87" w:rsidRPr="0015755B">
        <w:rPr>
          <w:rFonts w:eastAsia="Calibri"/>
          <w:i w:val="0"/>
          <w:sz w:val="24"/>
          <w:lang w:eastAsia="en-US"/>
        </w:rPr>
        <w:t xml:space="preserve">- </w:t>
      </w:r>
      <w:r w:rsidRPr="0015755B">
        <w:rPr>
          <w:rFonts w:eastAsia="Calibri"/>
          <w:i w:val="0"/>
          <w:sz w:val="24"/>
          <w:lang w:eastAsia="en-US"/>
        </w:rPr>
        <w:t>Forme de l’accord-cadre</w:t>
      </w:r>
    </w:p>
    <w:p w14:paraId="6C87B9FC" w14:textId="0BDF15DB" w:rsidR="008E3901" w:rsidRDefault="008E3901" w:rsidP="0015755B">
      <w:pPr>
        <w:suppressAutoHyphens w:val="0"/>
        <w:autoSpaceDE w:val="0"/>
        <w:jc w:val="both"/>
        <w:rPr>
          <w:rFonts w:ascii="Arial" w:hAnsi="Arial" w:cs="Arial"/>
          <w:sz w:val="22"/>
          <w:szCs w:val="22"/>
          <w:lang w:eastAsia="fr-FR"/>
        </w:rPr>
      </w:pPr>
    </w:p>
    <w:p w14:paraId="756963CA" w14:textId="77777777" w:rsidR="00EA7987" w:rsidRPr="001B4C90" w:rsidRDefault="00EA7987" w:rsidP="0015755B">
      <w:pPr>
        <w:suppressAutoHyphens w:val="0"/>
        <w:autoSpaceDE w:val="0"/>
        <w:jc w:val="both"/>
        <w:rPr>
          <w:rFonts w:ascii="Arial" w:hAnsi="Arial" w:cs="Arial"/>
          <w:b/>
          <w:sz w:val="22"/>
          <w:szCs w:val="22"/>
          <w:lang w:eastAsia="fr-FR"/>
        </w:rPr>
      </w:pPr>
      <w:bookmarkStart w:id="3" w:name="_Hlk199769940"/>
      <w:r w:rsidRPr="001B4C90">
        <w:rPr>
          <w:rFonts w:ascii="Arial" w:hAnsi="Arial" w:cs="Arial"/>
          <w:sz w:val="22"/>
          <w:szCs w:val="22"/>
          <w:lang w:eastAsia="fr-FR"/>
        </w:rPr>
        <w:t xml:space="preserve">Le contrat conclu est un </w:t>
      </w:r>
      <w:r w:rsidRPr="001B4C90">
        <w:rPr>
          <w:rFonts w:ascii="Arial" w:hAnsi="Arial" w:cs="Arial"/>
          <w:b/>
          <w:sz w:val="22"/>
          <w:szCs w:val="22"/>
          <w:lang w:eastAsia="fr-FR"/>
        </w:rPr>
        <w:t xml:space="preserve">accord-cadre fixant toutes les stipulations contractuelles. Il s’exécute par l’émission de bons de commande, </w:t>
      </w:r>
      <w:r w:rsidRPr="001B4C90">
        <w:rPr>
          <w:rFonts w:ascii="Arial" w:hAnsi="Arial" w:cs="Arial"/>
          <w:sz w:val="22"/>
          <w:szCs w:val="22"/>
          <w:lang w:eastAsia="fr-FR"/>
        </w:rPr>
        <w:t>conformément aux articles R2162-13 et R2162-14 du Code de la Commande Publique.</w:t>
      </w:r>
      <w:r w:rsidRPr="001B4C90">
        <w:rPr>
          <w:rFonts w:ascii="Arial" w:hAnsi="Arial" w:cs="Arial"/>
          <w:b/>
          <w:sz w:val="22"/>
          <w:szCs w:val="22"/>
          <w:lang w:eastAsia="fr-FR"/>
        </w:rPr>
        <w:t xml:space="preserve"> </w:t>
      </w:r>
    </w:p>
    <w:p w14:paraId="67263DDB" w14:textId="2B6EB40E" w:rsidR="00EA7987" w:rsidRDefault="00EA7987" w:rsidP="0015755B">
      <w:pPr>
        <w:suppressAutoHyphens w:val="0"/>
        <w:autoSpaceDE w:val="0"/>
        <w:jc w:val="both"/>
        <w:rPr>
          <w:rFonts w:ascii="Arial" w:hAnsi="Arial" w:cs="Arial"/>
          <w:b/>
          <w:sz w:val="22"/>
          <w:szCs w:val="22"/>
          <w:highlight w:val="cyan"/>
          <w:lang w:eastAsia="fr-FR"/>
        </w:rPr>
      </w:pPr>
    </w:p>
    <w:p w14:paraId="09C72FEC" w14:textId="77777777" w:rsidR="00560796" w:rsidRPr="00DD732A" w:rsidRDefault="00560796" w:rsidP="0015755B">
      <w:pPr>
        <w:autoSpaceDE w:val="0"/>
        <w:jc w:val="both"/>
        <w:rPr>
          <w:rFonts w:ascii="Arial" w:hAnsi="Arial" w:cs="Arial"/>
          <w:b/>
          <w:sz w:val="22"/>
          <w:lang w:eastAsia="fr-FR"/>
        </w:rPr>
      </w:pPr>
      <w:r w:rsidRPr="00DD732A">
        <w:rPr>
          <w:rFonts w:ascii="Arial" w:hAnsi="Arial" w:cs="Arial"/>
          <w:b/>
          <w:sz w:val="22"/>
        </w:rPr>
        <w:t xml:space="preserve">Chaque lot de l’accord-cadre est conclu avec un titulaire. </w:t>
      </w:r>
    </w:p>
    <w:p w14:paraId="3301DE13" w14:textId="69B1518C" w:rsidR="00DD732A" w:rsidRDefault="00DD732A" w:rsidP="0015755B">
      <w:pPr>
        <w:autoSpaceDE w:val="0"/>
        <w:jc w:val="both"/>
        <w:rPr>
          <w:rFonts w:ascii="Arial" w:hAnsi="Arial" w:cs="Arial"/>
          <w:sz w:val="22"/>
          <w:szCs w:val="22"/>
        </w:rPr>
      </w:pPr>
      <w:bookmarkStart w:id="4" w:name="_Hlk167778476"/>
    </w:p>
    <w:p w14:paraId="0F417065" w14:textId="0FB21B5B"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n°1</w:t>
      </w:r>
      <w:r w:rsidR="0019189B">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700 000 € HT. </w:t>
      </w:r>
    </w:p>
    <w:p w14:paraId="52924F1C" w14:textId="77777777" w:rsidR="00DD732A" w:rsidRDefault="00DD732A" w:rsidP="0015755B">
      <w:pPr>
        <w:autoSpaceDE w:val="0"/>
        <w:jc w:val="both"/>
        <w:rPr>
          <w:rFonts w:ascii="Arial" w:hAnsi="Arial" w:cs="Arial"/>
          <w:sz w:val="22"/>
          <w:szCs w:val="22"/>
        </w:rPr>
      </w:pPr>
    </w:p>
    <w:p w14:paraId="229F2ECC" w14:textId="3ED02AB4" w:rsidR="00DD732A" w:rsidRDefault="00DD732A" w:rsidP="0015755B">
      <w:pPr>
        <w:autoSpaceDE w:val="0"/>
        <w:jc w:val="both"/>
        <w:rPr>
          <w:rFonts w:ascii="Arial" w:hAnsi="Arial" w:cs="Arial"/>
          <w:sz w:val="22"/>
          <w:szCs w:val="22"/>
          <w:lang w:eastAsia="fr-FR"/>
        </w:rPr>
      </w:pPr>
      <w:r>
        <w:rPr>
          <w:rFonts w:ascii="Arial" w:hAnsi="Arial" w:cs="Arial"/>
          <w:sz w:val="22"/>
          <w:szCs w:val="22"/>
        </w:rPr>
        <w:t>Pour</w:t>
      </w:r>
      <w:r>
        <w:rPr>
          <w:rFonts w:ascii="Arial" w:hAnsi="Arial" w:cs="Arial"/>
          <w:sz w:val="22"/>
          <w:szCs w:val="22"/>
          <w:lang w:eastAsia="fr-FR"/>
        </w:rPr>
        <w:t xml:space="preserve"> le lot n°2</w:t>
      </w:r>
      <w:r w:rsidR="0019189B">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500 000 € HT. </w:t>
      </w:r>
    </w:p>
    <w:p w14:paraId="42ABB753" w14:textId="77777777" w:rsidR="00DD732A" w:rsidRDefault="00DD732A" w:rsidP="0015755B">
      <w:pPr>
        <w:autoSpaceDE w:val="0"/>
        <w:jc w:val="both"/>
        <w:rPr>
          <w:rFonts w:ascii="Arial" w:hAnsi="Arial" w:cs="Arial"/>
          <w:sz w:val="22"/>
          <w:szCs w:val="22"/>
        </w:rPr>
      </w:pPr>
    </w:p>
    <w:p w14:paraId="4FD3107D" w14:textId="1DC25336"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lang w:eastAsia="fr-FR"/>
        </w:rPr>
        <w:t>Pour le lot n°</w:t>
      </w:r>
      <w:r>
        <w:rPr>
          <w:rFonts w:ascii="Arial" w:hAnsi="Arial" w:cs="Arial"/>
          <w:sz w:val="22"/>
          <w:szCs w:val="22"/>
        </w:rPr>
        <w:t>3</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Pr>
          <w:rFonts w:ascii="Arial" w:hAnsi="Arial" w:cs="Arial"/>
          <w:sz w:val="22"/>
          <w:szCs w:val="22"/>
        </w:rPr>
        <w:t>1 2</w:t>
      </w:r>
      <w:r>
        <w:rPr>
          <w:rFonts w:ascii="Arial" w:hAnsi="Arial" w:cs="Arial"/>
          <w:sz w:val="22"/>
          <w:szCs w:val="22"/>
          <w:lang w:eastAsia="fr-FR"/>
        </w:rPr>
        <w:t>00 000 € HT.</w:t>
      </w:r>
    </w:p>
    <w:p w14:paraId="5D2BAA2D" w14:textId="77777777" w:rsidR="00DD732A" w:rsidRDefault="00DD732A" w:rsidP="0015755B">
      <w:pPr>
        <w:suppressAutoHyphens w:val="0"/>
        <w:autoSpaceDE w:val="0"/>
        <w:jc w:val="both"/>
        <w:rPr>
          <w:rFonts w:ascii="Arial" w:hAnsi="Arial" w:cs="Arial"/>
          <w:sz w:val="22"/>
          <w:szCs w:val="22"/>
          <w:lang w:eastAsia="fr-FR"/>
        </w:rPr>
      </w:pPr>
    </w:p>
    <w:p w14:paraId="6F2C7714" w14:textId="61ADE80B"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rPr>
        <w:t>P</w:t>
      </w:r>
      <w:r>
        <w:rPr>
          <w:rFonts w:ascii="Arial" w:hAnsi="Arial" w:cs="Arial"/>
          <w:sz w:val="22"/>
          <w:szCs w:val="22"/>
          <w:lang w:eastAsia="fr-FR"/>
        </w:rPr>
        <w:t>our le lot n°</w:t>
      </w:r>
      <w:r>
        <w:rPr>
          <w:rFonts w:ascii="Arial" w:hAnsi="Arial" w:cs="Arial"/>
          <w:sz w:val="22"/>
          <w:szCs w:val="22"/>
        </w:rPr>
        <w:t>4</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Pr>
          <w:rFonts w:ascii="Arial" w:hAnsi="Arial" w:cs="Arial"/>
          <w:sz w:val="22"/>
          <w:szCs w:val="22"/>
        </w:rPr>
        <w:t xml:space="preserve">2 </w:t>
      </w:r>
      <w:r w:rsidR="00CE4503">
        <w:rPr>
          <w:rFonts w:ascii="Arial" w:hAnsi="Arial" w:cs="Arial"/>
          <w:sz w:val="22"/>
          <w:szCs w:val="22"/>
        </w:rPr>
        <w:t>5</w:t>
      </w:r>
      <w:r>
        <w:rPr>
          <w:rFonts w:ascii="Arial" w:hAnsi="Arial" w:cs="Arial"/>
          <w:sz w:val="22"/>
          <w:szCs w:val="22"/>
          <w:lang w:eastAsia="fr-FR"/>
        </w:rPr>
        <w:t xml:space="preserve">00 000 € HT. </w:t>
      </w:r>
    </w:p>
    <w:p w14:paraId="14C60704" w14:textId="77777777" w:rsidR="00DD732A" w:rsidRDefault="00DD732A" w:rsidP="0015755B">
      <w:pPr>
        <w:suppressAutoHyphens w:val="0"/>
        <w:autoSpaceDE w:val="0"/>
        <w:jc w:val="both"/>
        <w:rPr>
          <w:rFonts w:ascii="Arial" w:hAnsi="Arial" w:cs="Arial"/>
          <w:sz w:val="22"/>
          <w:szCs w:val="22"/>
          <w:lang w:eastAsia="fr-FR"/>
        </w:rPr>
      </w:pPr>
    </w:p>
    <w:p w14:paraId="17E13B25" w14:textId="67ABD5EB"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lang w:eastAsia="fr-FR"/>
        </w:rPr>
        <w:lastRenderedPageBreak/>
        <w:t>Pour le lot n°</w:t>
      </w:r>
      <w:r>
        <w:rPr>
          <w:rFonts w:ascii="Arial" w:hAnsi="Arial" w:cs="Arial"/>
          <w:sz w:val="22"/>
          <w:szCs w:val="22"/>
        </w:rPr>
        <w:t>5</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rPr>
        <w:t xml:space="preserve">1 </w:t>
      </w:r>
      <w:r w:rsidR="00CE4503">
        <w:rPr>
          <w:rFonts w:ascii="Arial" w:hAnsi="Arial" w:cs="Arial"/>
          <w:sz w:val="22"/>
          <w:szCs w:val="22"/>
        </w:rPr>
        <w:t>7</w:t>
      </w:r>
      <w:r>
        <w:rPr>
          <w:rFonts w:ascii="Arial" w:hAnsi="Arial" w:cs="Arial"/>
          <w:sz w:val="22"/>
          <w:szCs w:val="22"/>
          <w:lang w:eastAsia="fr-FR"/>
        </w:rPr>
        <w:t>00 000 € HT.</w:t>
      </w:r>
    </w:p>
    <w:p w14:paraId="25918483" w14:textId="77777777" w:rsidR="00DD732A" w:rsidRDefault="00DD732A" w:rsidP="0015755B">
      <w:pPr>
        <w:suppressAutoHyphens w:val="0"/>
        <w:autoSpaceDE w:val="0"/>
        <w:jc w:val="both"/>
        <w:rPr>
          <w:rFonts w:ascii="Arial" w:hAnsi="Arial" w:cs="Arial"/>
          <w:sz w:val="22"/>
          <w:szCs w:val="22"/>
          <w:lang w:eastAsia="fr-FR"/>
        </w:rPr>
      </w:pPr>
    </w:p>
    <w:p w14:paraId="36A6BE1A" w14:textId="04016007"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rPr>
        <w:t>Et p</w:t>
      </w:r>
      <w:r>
        <w:rPr>
          <w:rFonts w:ascii="Arial" w:hAnsi="Arial" w:cs="Arial"/>
          <w:sz w:val="22"/>
          <w:szCs w:val="22"/>
          <w:lang w:eastAsia="fr-FR"/>
        </w:rPr>
        <w:t>our le lot n°</w:t>
      </w:r>
      <w:r>
        <w:rPr>
          <w:rFonts w:ascii="Arial" w:hAnsi="Arial" w:cs="Arial"/>
          <w:sz w:val="22"/>
          <w:szCs w:val="22"/>
        </w:rPr>
        <w:t>6</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rPr>
        <w:t>7</w:t>
      </w:r>
      <w:r>
        <w:rPr>
          <w:rFonts w:ascii="Arial" w:hAnsi="Arial" w:cs="Arial"/>
          <w:sz w:val="22"/>
          <w:szCs w:val="22"/>
          <w:lang w:eastAsia="fr-FR"/>
        </w:rPr>
        <w:t>00 000 € HT.</w:t>
      </w:r>
    </w:p>
    <w:p w14:paraId="2F1D8073" w14:textId="48F6A390" w:rsidR="00DD732A" w:rsidRDefault="00DD732A" w:rsidP="0015755B">
      <w:pPr>
        <w:suppressAutoHyphens w:val="0"/>
        <w:autoSpaceDE w:val="0"/>
        <w:jc w:val="both"/>
        <w:rPr>
          <w:rFonts w:ascii="Arial" w:hAnsi="Arial" w:cs="Arial"/>
          <w:sz w:val="22"/>
          <w:szCs w:val="22"/>
          <w:lang w:eastAsia="fr-FR"/>
        </w:rPr>
      </w:pPr>
    </w:p>
    <w:p w14:paraId="582C09BB" w14:textId="2F4D91F0"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n°7</w:t>
      </w:r>
      <w:r w:rsidR="00A91667">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700 000 € HT. </w:t>
      </w:r>
    </w:p>
    <w:p w14:paraId="38EDA9B9" w14:textId="2C7E260C" w:rsidR="00DD732A" w:rsidRDefault="00DD732A" w:rsidP="0015755B">
      <w:pPr>
        <w:suppressAutoHyphens w:val="0"/>
        <w:autoSpaceDE w:val="0"/>
        <w:jc w:val="both"/>
        <w:rPr>
          <w:rFonts w:ascii="Arial" w:hAnsi="Arial" w:cs="Arial"/>
          <w:sz w:val="22"/>
          <w:szCs w:val="22"/>
          <w:lang w:eastAsia="fr-FR"/>
        </w:rPr>
      </w:pPr>
    </w:p>
    <w:p w14:paraId="30900B5D" w14:textId="4DE46274"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n°8</w:t>
      </w:r>
      <w:r w:rsidR="00A91667">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lang w:eastAsia="fr-FR"/>
        </w:rPr>
        <w:t>4</w:t>
      </w:r>
      <w:r>
        <w:rPr>
          <w:rFonts w:ascii="Arial" w:hAnsi="Arial" w:cs="Arial"/>
          <w:sz w:val="22"/>
          <w:szCs w:val="22"/>
          <w:lang w:eastAsia="fr-FR"/>
        </w:rPr>
        <w:t xml:space="preserve">00 000 € HT. </w:t>
      </w:r>
    </w:p>
    <w:p w14:paraId="7E866F66" w14:textId="2110AD81" w:rsidR="00DD732A" w:rsidRDefault="00DD732A" w:rsidP="0015755B">
      <w:pPr>
        <w:suppressAutoHyphens w:val="0"/>
        <w:autoSpaceDE w:val="0"/>
        <w:jc w:val="both"/>
        <w:rPr>
          <w:rFonts w:ascii="Arial" w:hAnsi="Arial" w:cs="Arial"/>
          <w:sz w:val="22"/>
          <w:szCs w:val="22"/>
          <w:lang w:eastAsia="fr-FR"/>
        </w:rPr>
      </w:pPr>
    </w:p>
    <w:p w14:paraId="644FEDBF" w14:textId="4DA1D3CE"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n°9</w:t>
      </w:r>
      <w:r w:rsidR="00A91667">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lang w:eastAsia="fr-FR"/>
        </w:rPr>
        <w:t>4</w:t>
      </w:r>
      <w:r>
        <w:rPr>
          <w:rFonts w:ascii="Arial" w:hAnsi="Arial" w:cs="Arial"/>
          <w:sz w:val="22"/>
          <w:szCs w:val="22"/>
          <w:lang w:eastAsia="fr-FR"/>
        </w:rPr>
        <w:t xml:space="preserve">00 000 € HT. </w:t>
      </w:r>
    </w:p>
    <w:p w14:paraId="17DCE29E" w14:textId="77777777" w:rsidR="00DD732A" w:rsidRDefault="00DD732A" w:rsidP="0015755B">
      <w:pPr>
        <w:suppressAutoHyphens w:val="0"/>
        <w:autoSpaceDE w:val="0"/>
        <w:jc w:val="both"/>
        <w:rPr>
          <w:rFonts w:ascii="Arial" w:hAnsi="Arial" w:cs="Arial"/>
          <w:sz w:val="22"/>
          <w:szCs w:val="22"/>
          <w:lang w:eastAsia="fr-FR"/>
        </w:rPr>
      </w:pPr>
    </w:p>
    <w:bookmarkEnd w:id="4"/>
    <w:p w14:paraId="31D7F1C5" w14:textId="3CBE5643"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lang w:eastAsia="fr-FR"/>
        </w:rPr>
        <w:t>Les montants s’entendent sur toute la durée du contrat.</w:t>
      </w:r>
    </w:p>
    <w:p w14:paraId="6D0027DF" w14:textId="77777777" w:rsidR="006A2534" w:rsidRDefault="006A2534" w:rsidP="0015755B">
      <w:pPr>
        <w:suppressAutoHyphens w:val="0"/>
        <w:autoSpaceDE w:val="0"/>
        <w:jc w:val="both"/>
        <w:rPr>
          <w:rFonts w:ascii="Arial" w:hAnsi="Arial" w:cs="Arial"/>
          <w:sz w:val="22"/>
          <w:szCs w:val="22"/>
          <w:lang w:eastAsia="fr-FR"/>
        </w:rPr>
      </w:pPr>
    </w:p>
    <w:bookmarkEnd w:id="3"/>
    <w:p w14:paraId="609DDA2F" w14:textId="0A0123E8" w:rsidR="00EA7987" w:rsidRPr="0015755B" w:rsidRDefault="005754CE" w:rsidP="0015755B">
      <w:pPr>
        <w:pStyle w:val="Titre2"/>
        <w:spacing w:before="0" w:after="0"/>
        <w:jc w:val="both"/>
        <w:rPr>
          <w:rFonts w:eastAsia="Calibri"/>
          <w:i w:val="0"/>
          <w:sz w:val="24"/>
          <w:lang w:eastAsia="en-US"/>
        </w:rPr>
      </w:pPr>
      <w:r w:rsidRPr="0015755B">
        <w:rPr>
          <w:rFonts w:eastAsia="Calibri"/>
          <w:i w:val="0"/>
          <w:sz w:val="24"/>
          <w:lang w:eastAsia="en-US"/>
        </w:rPr>
        <w:t xml:space="preserve">1.3 </w:t>
      </w:r>
      <w:r w:rsidR="00233B87" w:rsidRPr="0015755B">
        <w:rPr>
          <w:rFonts w:eastAsia="Calibri"/>
          <w:i w:val="0"/>
          <w:sz w:val="24"/>
          <w:lang w:eastAsia="en-US"/>
        </w:rPr>
        <w:t xml:space="preserve">- </w:t>
      </w:r>
      <w:r w:rsidRPr="0015755B">
        <w:rPr>
          <w:rFonts w:eastAsia="Calibri"/>
          <w:i w:val="0"/>
          <w:sz w:val="24"/>
          <w:lang w:eastAsia="en-US"/>
        </w:rPr>
        <w:t>Prestations s’exécutant par l’émission de bons de commande</w:t>
      </w:r>
    </w:p>
    <w:p w14:paraId="7CC6EAD7" w14:textId="77777777" w:rsidR="00EA7987" w:rsidRDefault="00EA7987" w:rsidP="0015755B">
      <w:pPr>
        <w:tabs>
          <w:tab w:val="left" w:pos="0"/>
        </w:tabs>
        <w:jc w:val="both"/>
        <w:rPr>
          <w:rFonts w:ascii="Arial" w:hAnsi="Arial" w:cs="Arial"/>
          <w:b/>
          <w:sz w:val="24"/>
          <w:szCs w:val="24"/>
        </w:rPr>
      </w:pPr>
    </w:p>
    <w:p w14:paraId="0CA017DE" w14:textId="4524E152" w:rsidR="005754CE" w:rsidRDefault="005754CE" w:rsidP="0015755B">
      <w:pPr>
        <w:suppressAutoHyphens w:val="0"/>
        <w:jc w:val="both"/>
        <w:rPr>
          <w:rFonts w:ascii="Arial" w:hAnsi="Arial" w:cs="Arial"/>
          <w:sz w:val="22"/>
          <w:szCs w:val="22"/>
          <w:lang w:eastAsia="fr-FR"/>
        </w:rPr>
      </w:pPr>
      <w:r w:rsidRPr="00EA5927">
        <w:rPr>
          <w:rFonts w:ascii="Arial" w:hAnsi="Arial" w:cs="Arial"/>
          <w:sz w:val="22"/>
          <w:szCs w:val="22"/>
          <w:lang w:eastAsia="fr-FR"/>
        </w:rPr>
        <w:t xml:space="preserve">Toutes les </w:t>
      </w:r>
      <w:r>
        <w:rPr>
          <w:rFonts w:ascii="Arial" w:hAnsi="Arial" w:cs="Arial"/>
          <w:sz w:val="22"/>
          <w:szCs w:val="22"/>
          <w:lang w:eastAsia="fr-FR"/>
        </w:rPr>
        <w:t>prestations</w:t>
      </w:r>
      <w:r w:rsidRPr="00EA5927">
        <w:rPr>
          <w:rFonts w:ascii="Arial" w:hAnsi="Arial" w:cs="Arial"/>
          <w:sz w:val="22"/>
          <w:szCs w:val="22"/>
          <w:lang w:eastAsia="fr-FR"/>
        </w:rPr>
        <w:t xml:space="preserve"> prévues dans les pièces contractuelles du présent accord-cadre listées à l’article 2.1 peuvent faire l’objet de bons de commande direc</w:t>
      </w:r>
      <w:r w:rsidR="00EA7987">
        <w:rPr>
          <w:rFonts w:ascii="Arial" w:hAnsi="Arial" w:cs="Arial"/>
          <w:sz w:val="22"/>
          <w:szCs w:val="22"/>
          <w:lang w:eastAsia="fr-FR"/>
        </w:rPr>
        <w:t>tement émis auprès du titulaire.</w:t>
      </w:r>
    </w:p>
    <w:p w14:paraId="104E9ECA" w14:textId="250A76F9" w:rsidR="005754CE" w:rsidRDefault="005754CE" w:rsidP="0015755B">
      <w:pPr>
        <w:tabs>
          <w:tab w:val="left" w:pos="0"/>
        </w:tabs>
        <w:jc w:val="both"/>
        <w:rPr>
          <w:rFonts w:ascii="Arial" w:hAnsi="Arial" w:cs="Arial"/>
          <w:b/>
          <w:sz w:val="24"/>
          <w:szCs w:val="24"/>
        </w:rPr>
      </w:pPr>
    </w:p>
    <w:p w14:paraId="72B7F527" w14:textId="184F8DDE" w:rsidR="005754CE" w:rsidRPr="00443B62" w:rsidRDefault="005754CE" w:rsidP="0015755B">
      <w:pPr>
        <w:jc w:val="both"/>
        <w:rPr>
          <w:rFonts w:ascii="Arial" w:hAnsi="Arial" w:cs="Arial"/>
          <w:sz w:val="22"/>
          <w:szCs w:val="22"/>
        </w:rPr>
      </w:pPr>
      <w:r w:rsidRPr="00443B62">
        <w:rPr>
          <w:rFonts w:ascii="Arial" w:hAnsi="Arial" w:cs="Arial"/>
          <w:sz w:val="22"/>
          <w:szCs w:val="22"/>
        </w:rPr>
        <w:t xml:space="preserve">Toutes les prestations susceptibles d’être commandées dans le cadre de </w:t>
      </w:r>
      <w:r>
        <w:rPr>
          <w:rFonts w:ascii="Arial" w:hAnsi="Arial" w:cs="Arial"/>
          <w:sz w:val="22"/>
          <w:szCs w:val="22"/>
        </w:rPr>
        <w:t>cet accord-cadre</w:t>
      </w:r>
      <w:r w:rsidRPr="00443B62">
        <w:rPr>
          <w:rFonts w:ascii="Arial" w:hAnsi="Arial" w:cs="Arial"/>
          <w:sz w:val="22"/>
          <w:szCs w:val="22"/>
        </w:rPr>
        <w:t xml:space="preserve"> font l’objet de bons de commande SIFAC. Ces bons de commande sont signés par le représentant légal de l’Université ou par son délégataire et, par dérogation aux stipulations de l’article 3.1 du </w:t>
      </w:r>
      <w:r w:rsidR="00FE6DC6">
        <w:rPr>
          <w:rFonts w:ascii="Arial" w:hAnsi="Arial" w:cs="Arial"/>
          <w:sz w:val="22"/>
          <w:szCs w:val="22"/>
        </w:rPr>
        <w:t>CCAG-FCS</w:t>
      </w:r>
      <w:r w:rsidRPr="00443B62">
        <w:rPr>
          <w:rFonts w:ascii="Arial" w:hAnsi="Arial" w:cs="Arial"/>
          <w:sz w:val="22"/>
          <w:szCs w:val="22"/>
        </w:rPr>
        <w:t>, sont notifiés au titulaire par le service émetteur, par voie postale, par courrier électronique ou par télécopie</w:t>
      </w:r>
      <w:r>
        <w:rPr>
          <w:rFonts w:ascii="Arial" w:hAnsi="Arial" w:cs="Arial"/>
          <w:sz w:val="22"/>
          <w:szCs w:val="22"/>
        </w:rPr>
        <w:t>, à l’initiative de l’émetteur.</w:t>
      </w:r>
    </w:p>
    <w:p w14:paraId="1644CEE2" w14:textId="77777777" w:rsidR="005754CE" w:rsidRPr="00443B62" w:rsidRDefault="005754CE" w:rsidP="0015755B">
      <w:pPr>
        <w:jc w:val="both"/>
        <w:rPr>
          <w:rFonts w:ascii="Arial" w:hAnsi="Arial" w:cs="Arial"/>
          <w:sz w:val="22"/>
          <w:szCs w:val="22"/>
        </w:rPr>
      </w:pPr>
    </w:p>
    <w:p w14:paraId="68C1755D" w14:textId="0EA8675A" w:rsidR="005754CE" w:rsidRDefault="005754CE" w:rsidP="0015755B">
      <w:pPr>
        <w:jc w:val="both"/>
        <w:rPr>
          <w:rFonts w:ascii="Arial" w:hAnsi="Arial" w:cs="Arial"/>
          <w:sz w:val="22"/>
          <w:szCs w:val="22"/>
        </w:rPr>
      </w:pPr>
      <w:r w:rsidRPr="00443B62">
        <w:rPr>
          <w:rFonts w:ascii="Arial" w:hAnsi="Arial" w:cs="Arial"/>
          <w:sz w:val="22"/>
          <w:szCs w:val="22"/>
        </w:rPr>
        <w:t xml:space="preserve">Ces bons de commande mentionnent notamment : </w:t>
      </w:r>
    </w:p>
    <w:p w14:paraId="6D91A37C" w14:textId="77777777" w:rsidR="00CE4503" w:rsidRPr="00443B62" w:rsidRDefault="00CE4503" w:rsidP="0015755B">
      <w:pPr>
        <w:jc w:val="both"/>
        <w:rPr>
          <w:rFonts w:ascii="Arial" w:hAnsi="Arial" w:cs="Arial"/>
          <w:sz w:val="22"/>
          <w:szCs w:val="22"/>
        </w:rPr>
      </w:pPr>
    </w:p>
    <w:p w14:paraId="60C052A4"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référence du contrat ; </w:t>
      </w:r>
    </w:p>
    <w:p w14:paraId="4D2F3FF5"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date d’émission du bon de commande ; </w:t>
      </w:r>
    </w:p>
    <w:p w14:paraId="28B586CD"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désignation de la prestation dont l’exécution est demandée ; </w:t>
      </w:r>
    </w:p>
    <w:p w14:paraId="5701366C"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période concernée ; </w:t>
      </w:r>
    </w:p>
    <w:p w14:paraId="64919FCE"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montant de la commande ; </w:t>
      </w:r>
    </w:p>
    <w:p w14:paraId="41AC821E"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lieu d’exécution et le service destinataire ; </w:t>
      </w:r>
    </w:p>
    <w:p w14:paraId="1208A267"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Les coordonnées de la personne à contacter avant l’exécution ; </w:t>
      </w:r>
    </w:p>
    <w:p w14:paraId="704AF34D"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numéro de commande attribué par l’Université. </w:t>
      </w:r>
    </w:p>
    <w:p w14:paraId="0664BF6C" w14:textId="77777777" w:rsidR="005754CE" w:rsidRDefault="005754CE" w:rsidP="0015755B">
      <w:pPr>
        <w:jc w:val="both"/>
        <w:rPr>
          <w:rFonts w:ascii="Arial" w:hAnsi="Arial" w:cs="Arial"/>
          <w:sz w:val="22"/>
          <w:szCs w:val="22"/>
        </w:rPr>
      </w:pPr>
    </w:p>
    <w:p w14:paraId="1D82F8A3" w14:textId="62103BD1" w:rsidR="005754CE" w:rsidRPr="0092146B" w:rsidRDefault="005754CE" w:rsidP="0015755B">
      <w:pPr>
        <w:tabs>
          <w:tab w:val="left" w:pos="0"/>
        </w:tabs>
        <w:jc w:val="both"/>
        <w:rPr>
          <w:rFonts w:ascii="Arial" w:hAnsi="Arial" w:cs="Arial"/>
          <w:b/>
          <w:sz w:val="24"/>
          <w:szCs w:val="24"/>
        </w:rPr>
      </w:pPr>
      <w:r w:rsidRPr="00443B62">
        <w:rPr>
          <w:rFonts w:ascii="Arial" w:hAnsi="Arial" w:cs="Arial"/>
          <w:sz w:val="22"/>
          <w:szCs w:val="22"/>
        </w:rPr>
        <w:t>En cas de discordance entre les prix figurant dans le bon de commande SIFAC et les prix contractuels, le titulaire est tenu d’en informer le service émetteur de la commande et de ne pas donner suite à la commande.</w:t>
      </w:r>
    </w:p>
    <w:p w14:paraId="30BF43AC" w14:textId="0AC2201F" w:rsidR="005754CE" w:rsidRDefault="005754CE" w:rsidP="0015755B">
      <w:pPr>
        <w:suppressAutoHyphens w:val="0"/>
        <w:autoSpaceDE w:val="0"/>
        <w:jc w:val="both"/>
        <w:rPr>
          <w:rFonts w:ascii="Arial" w:hAnsi="Arial" w:cs="Arial"/>
          <w:sz w:val="22"/>
          <w:szCs w:val="22"/>
          <w:lang w:eastAsia="fr-FR"/>
        </w:rPr>
      </w:pPr>
    </w:p>
    <w:p w14:paraId="7ED33A6C" w14:textId="5D48314E" w:rsidR="0052068E" w:rsidRPr="0015755B" w:rsidRDefault="0052068E" w:rsidP="0015755B">
      <w:pPr>
        <w:pStyle w:val="Titre2"/>
        <w:spacing w:before="0" w:after="0"/>
        <w:jc w:val="both"/>
        <w:rPr>
          <w:rFonts w:eastAsia="Calibri"/>
          <w:i w:val="0"/>
          <w:sz w:val="24"/>
          <w:lang w:eastAsia="en-US"/>
        </w:rPr>
      </w:pPr>
      <w:r w:rsidRPr="0015755B">
        <w:rPr>
          <w:rFonts w:eastAsia="Calibri"/>
          <w:i w:val="0"/>
          <w:sz w:val="24"/>
          <w:lang w:eastAsia="en-US"/>
        </w:rPr>
        <w:t xml:space="preserve">1.4 - Exclusivité des fournitures relevant du périmètre de l’accord-cadre et exclusions </w:t>
      </w:r>
    </w:p>
    <w:p w14:paraId="08753B25" w14:textId="77777777" w:rsidR="0052068E" w:rsidRDefault="0052068E" w:rsidP="0015755B">
      <w:pPr>
        <w:pStyle w:val="Corpsdetexte21"/>
        <w:rPr>
          <w:rFonts w:ascii="Arial" w:hAnsi="Arial" w:cs="Arial"/>
          <w:b/>
          <w:sz w:val="22"/>
        </w:rPr>
      </w:pPr>
    </w:p>
    <w:p w14:paraId="146AC24D" w14:textId="7D0678DB" w:rsidR="0052068E" w:rsidRPr="00787BCF" w:rsidRDefault="0052068E" w:rsidP="0015755B">
      <w:pPr>
        <w:shd w:val="clear" w:color="auto" w:fill="FDFDFD"/>
        <w:jc w:val="both"/>
        <w:rPr>
          <w:rFonts w:ascii="Arial" w:hAnsi="Arial" w:cs="Arial"/>
          <w:color w:val="000000"/>
          <w:sz w:val="22"/>
          <w:szCs w:val="22"/>
          <w:lang w:eastAsia="fr-FR"/>
        </w:rPr>
      </w:pPr>
      <w:r w:rsidRPr="00787BCF">
        <w:rPr>
          <w:rFonts w:ascii="Arial" w:hAnsi="Arial" w:cs="Arial"/>
          <w:color w:val="000000"/>
          <w:sz w:val="22"/>
          <w:szCs w:val="22"/>
          <w:lang w:eastAsia="fr-FR"/>
        </w:rPr>
        <w:t xml:space="preserve">Concernant les fournitures prévues aux annexes </w:t>
      </w:r>
      <w:r w:rsidR="00787BCF" w:rsidRPr="00787BCF">
        <w:rPr>
          <w:rFonts w:ascii="Arial" w:hAnsi="Arial" w:cs="Arial"/>
          <w:sz w:val="22"/>
          <w:szCs w:val="22"/>
        </w:rPr>
        <w:t>n° 1/X « Bordereau des prix (BPU) »</w:t>
      </w:r>
      <w:r w:rsidR="006A2534">
        <w:rPr>
          <w:rFonts w:ascii="Arial" w:hAnsi="Arial" w:cs="Arial"/>
          <w:sz w:val="22"/>
          <w:szCs w:val="22"/>
        </w:rPr>
        <w:t xml:space="preserve"> </w:t>
      </w:r>
      <w:r w:rsidRPr="00787BCF">
        <w:rPr>
          <w:rFonts w:ascii="Arial" w:hAnsi="Arial" w:cs="Arial"/>
          <w:color w:val="000000"/>
          <w:sz w:val="22"/>
          <w:szCs w:val="22"/>
          <w:lang w:eastAsia="fr-FR"/>
        </w:rPr>
        <w:t xml:space="preserve">de chaque lot, l’Université s’engage à passer commande de manière exclusive auprès du ou des titulaires de l’accord-cadre.  </w:t>
      </w:r>
    </w:p>
    <w:p w14:paraId="5EACBEDD" w14:textId="77777777" w:rsidR="0052068E" w:rsidRDefault="0052068E" w:rsidP="0015755B">
      <w:pPr>
        <w:shd w:val="clear" w:color="auto" w:fill="FDFDFD"/>
        <w:jc w:val="both"/>
        <w:rPr>
          <w:rFonts w:ascii="Arial" w:hAnsi="Arial" w:cs="Arial"/>
          <w:color w:val="000000"/>
          <w:sz w:val="22"/>
          <w:szCs w:val="22"/>
          <w:lang w:eastAsia="fr-FR"/>
        </w:rPr>
      </w:pPr>
    </w:p>
    <w:p w14:paraId="24231BA6" w14:textId="06CBE649" w:rsidR="0052068E" w:rsidRDefault="006A2534" w:rsidP="0015755B">
      <w:pPr>
        <w:shd w:val="clear" w:color="auto" w:fill="FDFDFD"/>
        <w:jc w:val="both"/>
        <w:rPr>
          <w:rFonts w:ascii="Arial" w:hAnsi="Arial" w:cs="Arial"/>
          <w:color w:val="000000"/>
          <w:sz w:val="22"/>
          <w:szCs w:val="22"/>
          <w:lang w:eastAsia="fr-FR"/>
        </w:rPr>
      </w:pPr>
      <w:r>
        <w:rPr>
          <w:rFonts w:ascii="Arial" w:hAnsi="Arial" w:cs="Arial"/>
          <w:color w:val="000000"/>
          <w:sz w:val="22"/>
          <w:szCs w:val="22"/>
          <w:lang w:eastAsia="fr-FR"/>
        </w:rPr>
        <w:t xml:space="preserve">Concernant les fournitures prévues au catalogue, le titulaire dispose également de l’exclusivité des fournitures relevant du périmètre de l’accord-cadre. </w:t>
      </w:r>
      <w:r w:rsidR="0052068E" w:rsidRPr="00BE466A">
        <w:rPr>
          <w:rFonts w:ascii="Arial" w:hAnsi="Arial" w:cs="Arial"/>
          <w:color w:val="000000"/>
          <w:sz w:val="22"/>
          <w:szCs w:val="22"/>
          <w:lang w:eastAsia="fr-FR"/>
        </w:rPr>
        <w:t>Cependant, l’Université se réserve le droit de recourir de façon ponctuelle à d’autres prestataires que le titulaire</w:t>
      </w:r>
      <w:r>
        <w:rPr>
          <w:rFonts w:ascii="Arial" w:hAnsi="Arial" w:cs="Arial"/>
          <w:color w:val="000000"/>
          <w:sz w:val="22"/>
          <w:szCs w:val="22"/>
          <w:lang w:eastAsia="fr-FR"/>
        </w:rPr>
        <w:t xml:space="preserve"> dans les cas suivants : </w:t>
      </w:r>
    </w:p>
    <w:p w14:paraId="71E87057" w14:textId="77777777" w:rsidR="0052068E" w:rsidRDefault="0052068E" w:rsidP="0015755B">
      <w:pPr>
        <w:shd w:val="clear" w:color="auto" w:fill="FDFDFD"/>
        <w:jc w:val="both"/>
        <w:rPr>
          <w:rFonts w:ascii="Arial" w:hAnsi="Arial" w:cs="Arial"/>
          <w:color w:val="000000"/>
          <w:sz w:val="22"/>
          <w:szCs w:val="22"/>
          <w:lang w:eastAsia="fr-FR"/>
        </w:rPr>
      </w:pPr>
    </w:p>
    <w:p w14:paraId="1A48F7FE" w14:textId="77777777" w:rsidR="006A2534" w:rsidRPr="006A2534"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sidRPr="006A2534">
        <w:rPr>
          <w:rFonts w:ascii="Arial" w:eastAsiaTheme="minorHAnsi" w:hAnsi="Arial" w:cs="Arial"/>
          <w:color w:val="000000"/>
          <w:lang w:eastAsia="en-US"/>
        </w:rPr>
        <w:t xml:space="preserve">Pour les pièces de rechange ou consommables des équipements déjà en possession de l’Université de Lorraine, si le titulaire ne peut les fournir ; </w:t>
      </w:r>
    </w:p>
    <w:p w14:paraId="23EB2707" w14:textId="7C5E839E" w:rsidR="006A2534" w:rsidRPr="004D4450"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sidRPr="006A2534">
        <w:rPr>
          <w:rFonts w:ascii="Arial" w:eastAsiaTheme="minorHAnsi" w:hAnsi="Arial" w:cs="Arial"/>
          <w:color w:val="000000"/>
          <w:lang w:eastAsia="en-US"/>
        </w:rPr>
        <w:t>Pour les matériels achetés dans un but de réparation urgente, si la situation l’exige et que l’obtention des fournitures n’est pas compatible avec les conditions de l’accord-cadre ;</w:t>
      </w:r>
    </w:p>
    <w:p w14:paraId="69C44363" w14:textId="3A1438E7" w:rsidR="006A2534" w:rsidRDefault="008922F2"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Pr>
          <w:rFonts w:ascii="Arial" w:eastAsiaTheme="minorHAnsi" w:hAnsi="Arial" w:cs="Arial"/>
          <w:color w:val="000000"/>
          <w:lang w:eastAsia="en-US"/>
        </w:rPr>
        <w:t>Pour l’acquisition de fournitures et/ou matériaux de réemploi ou de réutilisation</w:t>
      </w:r>
      <w:r w:rsidR="006A2534">
        <w:rPr>
          <w:rFonts w:ascii="Arial" w:eastAsiaTheme="minorHAnsi" w:hAnsi="Arial" w:cs="Arial"/>
          <w:color w:val="000000"/>
          <w:lang w:eastAsia="en-US"/>
        </w:rPr>
        <w:t> ;</w:t>
      </w:r>
    </w:p>
    <w:p w14:paraId="2487644E" w14:textId="20387FDE" w:rsidR="006A2534" w:rsidRPr="006A2534"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sidRPr="006A2534">
        <w:rPr>
          <w:rFonts w:ascii="Arial" w:eastAsiaTheme="minorHAnsi" w:hAnsi="Arial" w:cs="Arial"/>
          <w:color w:val="000000"/>
          <w:lang w:eastAsia="en-US"/>
        </w:rPr>
        <w:t>Dans le cadre du lot n° 3 (Quincaillerie et serrurerie), pour le remplacement des clés, cylindres ou serrures faisant partie d’un organigramme</w:t>
      </w:r>
      <w:r>
        <w:rPr>
          <w:rFonts w:ascii="Arial" w:eastAsiaTheme="minorHAnsi" w:hAnsi="Arial" w:cs="Arial"/>
          <w:color w:val="000000"/>
          <w:lang w:eastAsia="en-US"/>
        </w:rPr>
        <w:t> ;</w:t>
      </w:r>
    </w:p>
    <w:p w14:paraId="201C06C9" w14:textId="1A688690" w:rsidR="006A2534" w:rsidRPr="004D4450" w:rsidRDefault="006A2534" w:rsidP="006A2534">
      <w:pPr>
        <w:pStyle w:val="Paragraphedeliste"/>
        <w:numPr>
          <w:ilvl w:val="0"/>
          <w:numId w:val="20"/>
        </w:numPr>
        <w:shd w:val="clear" w:color="auto" w:fill="FDFDFD"/>
        <w:spacing w:after="0" w:line="240" w:lineRule="auto"/>
        <w:ind w:left="567" w:hanging="283"/>
        <w:jc w:val="both"/>
        <w:rPr>
          <w:rFonts w:ascii="Arial" w:hAnsi="Arial" w:cs="Arial"/>
          <w:color w:val="000000"/>
          <w:lang w:eastAsia="fr-FR"/>
        </w:rPr>
      </w:pPr>
      <w:r>
        <w:rPr>
          <w:rFonts w:ascii="Arial" w:hAnsi="Arial" w:cs="Arial"/>
          <w:color w:val="000000"/>
          <w:lang w:eastAsia="fr-FR"/>
        </w:rPr>
        <w:t>Lorsque l’Université</w:t>
      </w:r>
      <w:r w:rsidRPr="004D4450">
        <w:rPr>
          <w:rFonts w:ascii="Arial" w:hAnsi="Arial" w:cs="Arial"/>
          <w:color w:val="000000"/>
          <w:lang w:eastAsia="fr-FR"/>
        </w:rPr>
        <w:t xml:space="preserve"> constate une différence de prix d’au moins 15% entre le prix proposé par </w:t>
      </w:r>
      <w:r>
        <w:rPr>
          <w:rFonts w:ascii="Arial" w:hAnsi="Arial" w:cs="Arial"/>
          <w:color w:val="000000"/>
          <w:lang w:eastAsia="fr-FR"/>
        </w:rPr>
        <w:t xml:space="preserve">le titulaire </w:t>
      </w:r>
      <w:r w:rsidRPr="004D4450">
        <w:rPr>
          <w:rFonts w:ascii="Arial" w:hAnsi="Arial" w:cs="Arial"/>
          <w:color w:val="000000"/>
          <w:lang w:eastAsia="fr-FR"/>
        </w:rPr>
        <w:t xml:space="preserve">et le prix constaté chez un autre fournisseur, à </w:t>
      </w:r>
      <w:r>
        <w:rPr>
          <w:rFonts w:ascii="Arial" w:hAnsi="Arial" w:cs="Arial"/>
          <w:color w:val="000000"/>
          <w:lang w:eastAsia="fr-FR"/>
        </w:rPr>
        <w:t>fourniture</w:t>
      </w:r>
      <w:r w:rsidRPr="004D4450">
        <w:rPr>
          <w:rFonts w:ascii="Arial" w:hAnsi="Arial" w:cs="Arial"/>
          <w:color w:val="000000"/>
          <w:lang w:eastAsia="fr-FR"/>
        </w:rPr>
        <w:t xml:space="preserve"> équivalente</w:t>
      </w:r>
      <w:r w:rsidR="000F4B95">
        <w:rPr>
          <w:rFonts w:ascii="Arial" w:hAnsi="Arial" w:cs="Arial"/>
          <w:color w:val="000000"/>
          <w:lang w:eastAsia="fr-FR"/>
        </w:rPr>
        <w:t> ;</w:t>
      </w:r>
    </w:p>
    <w:p w14:paraId="6E3D1732" w14:textId="46C055E3" w:rsidR="006A2534" w:rsidRPr="004D4450" w:rsidRDefault="006A2534" w:rsidP="006A2534">
      <w:pPr>
        <w:pStyle w:val="Paragraphedeliste"/>
        <w:numPr>
          <w:ilvl w:val="0"/>
          <w:numId w:val="20"/>
        </w:numPr>
        <w:shd w:val="clear" w:color="auto" w:fill="FDFDFD"/>
        <w:spacing w:after="0" w:line="240" w:lineRule="auto"/>
        <w:ind w:left="567" w:hanging="283"/>
        <w:jc w:val="both"/>
        <w:rPr>
          <w:rFonts w:ascii="Arial" w:hAnsi="Arial" w:cs="Arial"/>
          <w:color w:val="000000"/>
          <w:lang w:eastAsia="fr-FR"/>
        </w:rPr>
      </w:pPr>
      <w:r>
        <w:rPr>
          <w:rFonts w:ascii="Arial" w:eastAsiaTheme="minorHAnsi" w:hAnsi="Arial" w:cs="Arial"/>
          <w:color w:val="000000"/>
          <w:lang w:eastAsia="en-US"/>
        </w:rPr>
        <w:t>Lorsqu’a</w:t>
      </w:r>
      <w:r w:rsidRPr="004D4450">
        <w:rPr>
          <w:rFonts w:ascii="Arial" w:eastAsiaTheme="minorHAnsi" w:hAnsi="Arial" w:cs="Arial"/>
          <w:color w:val="000000"/>
          <w:lang w:eastAsia="en-US"/>
        </w:rPr>
        <w:t>u jour de la commande, le titulaire n’est pas en mesure de respecter ses engagements contractuels en matière de délais de réalisation des prestations</w:t>
      </w:r>
      <w:r w:rsidR="000F4B95">
        <w:rPr>
          <w:rFonts w:ascii="Arial" w:eastAsiaTheme="minorHAnsi" w:hAnsi="Arial" w:cs="Arial"/>
          <w:color w:val="000000"/>
          <w:lang w:eastAsia="en-US"/>
        </w:rPr>
        <w:t> ;</w:t>
      </w:r>
    </w:p>
    <w:p w14:paraId="5BD59430" w14:textId="0FDF2CC7" w:rsidR="006A2534"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Pr>
          <w:rFonts w:ascii="Arial" w:eastAsiaTheme="minorHAnsi" w:hAnsi="Arial" w:cs="Arial"/>
          <w:color w:val="000000"/>
          <w:lang w:eastAsia="en-US"/>
        </w:rPr>
        <w:t>Lorsque</w:t>
      </w:r>
      <w:r w:rsidRPr="004D4450">
        <w:rPr>
          <w:rFonts w:ascii="Arial" w:eastAsiaTheme="minorHAnsi" w:hAnsi="Arial" w:cs="Arial"/>
          <w:color w:val="000000"/>
          <w:lang w:eastAsia="en-US"/>
        </w:rPr>
        <w:t xml:space="preserve"> la prestation n’a toujours pas été réalisée après un délai dépassant de 5 jours ouvrés le délai contractuel de réalisation</w:t>
      </w:r>
      <w:r>
        <w:rPr>
          <w:rFonts w:ascii="Arial" w:eastAsiaTheme="minorHAnsi" w:hAnsi="Arial" w:cs="Arial"/>
          <w:color w:val="000000"/>
          <w:lang w:eastAsia="en-US"/>
        </w:rPr>
        <w:t>, d</w:t>
      </w:r>
      <w:r w:rsidRPr="004D4450">
        <w:rPr>
          <w:rFonts w:ascii="Arial" w:eastAsiaTheme="minorHAnsi" w:hAnsi="Arial" w:cs="Arial"/>
          <w:color w:val="000000"/>
          <w:lang w:eastAsia="en-US"/>
        </w:rPr>
        <w:t>ans le cadre d’une commande passée auprès du titulaire. La commande passée auprès du titulaire est par conséquent annulée, sans frais supplémentaires pour l’université</w:t>
      </w:r>
      <w:r w:rsidR="000F4B95">
        <w:rPr>
          <w:rFonts w:ascii="Arial" w:eastAsiaTheme="minorHAnsi" w:hAnsi="Arial" w:cs="Arial"/>
          <w:color w:val="000000"/>
          <w:lang w:eastAsia="en-US"/>
        </w:rPr>
        <w:t> ;</w:t>
      </w:r>
    </w:p>
    <w:p w14:paraId="7FC58C08" w14:textId="6CF13BAA" w:rsidR="000F4B95" w:rsidRPr="006A2534" w:rsidRDefault="000F4B95"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Pr>
          <w:rFonts w:ascii="Arial" w:eastAsiaTheme="minorHAnsi" w:hAnsi="Arial" w:cs="Arial"/>
          <w:color w:val="000000"/>
          <w:lang w:eastAsia="en-US"/>
        </w:rPr>
        <w:t>Lorsque le site de l’Université concerné est éloigné du secteur principal du titulaire, uniquement pour des commandes d’un montant inférieur à 200 € HT.</w:t>
      </w:r>
    </w:p>
    <w:p w14:paraId="332A74E5" w14:textId="77777777" w:rsidR="0052068E" w:rsidRDefault="0052068E" w:rsidP="0015755B">
      <w:pPr>
        <w:suppressAutoHyphens w:val="0"/>
        <w:autoSpaceDE w:val="0"/>
        <w:jc w:val="both"/>
        <w:rPr>
          <w:rFonts w:ascii="Arial" w:hAnsi="Arial" w:cs="Arial"/>
          <w:sz w:val="22"/>
          <w:szCs w:val="22"/>
          <w:lang w:eastAsia="fr-FR"/>
        </w:rPr>
      </w:pPr>
    </w:p>
    <w:p w14:paraId="744E72B3" w14:textId="2BA2E870" w:rsidR="008E3901" w:rsidRDefault="008E3901"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Pr>
          <w:rFonts w:ascii="Arial" w:eastAsia="Arial" w:hAnsi="Arial" w:cs="Arial"/>
          <w:sz w:val="24"/>
          <w:szCs w:val="22"/>
          <w:u w:val="single"/>
        </w:rPr>
        <w:t xml:space="preserve"> </w:t>
      </w:r>
      <w:r>
        <w:rPr>
          <w:rFonts w:ascii="Arial" w:hAnsi="Arial" w:cs="Arial"/>
          <w:sz w:val="24"/>
          <w:szCs w:val="22"/>
          <w:u w:val="single"/>
        </w:rPr>
        <w:t>2</w:t>
      </w:r>
      <w:r>
        <w:rPr>
          <w:rFonts w:ascii="Arial" w:eastAsia="Arial" w:hAnsi="Arial" w:cs="Arial"/>
          <w:sz w:val="24"/>
          <w:szCs w:val="22"/>
          <w:u w:val="single"/>
        </w:rPr>
        <w:t xml:space="preserve"> – </w:t>
      </w:r>
      <w:r>
        <w:rPr>
          <w:rFonts w:ascii="Arial" w:hAnsi="Arial" w:cs="Arial"/>
          <w:sz w:val="24"/>
          <w:szCs w:val="22"/>
          <w:u w:val="single"/>
        </w:rPr>
        <w:t>Documents</w:t>
      </w:r>
      <w:r>
        <w:rPr>
          <w:rFonts w:ascii="Arial" w:eastAsia="Arial" w:hAnsi="Arial" w:cs="Arial"/>
          <w:sz w:val="24"/>
          <w:szCs w:val="22"/>
          <w:u w:val="single"/>
        </w:rPr>
        <w:t xml:space="preserve"> </w:t>
      </w:r>
      <w:r>
        <w:rPr>
          <w:rFonts w:ascii="Arial" w:hAnsi="Arial" w:cs="Arial"/>
          <w:sz w:val="24"/>
          <w:szCs w:val="22"/>
          <w:u w:val="single"/>
        </w:rPr>
        <w:t>contractuels</w:t>
      </w:r>
    </w:p>
    <w:p w14:paraId="23BBDD0B" w14:textId="77777777" w:rsidR="0015755B" w:rsidRPr="0015755B" w:rsidRDefault="0015755B" w:rsidP="0015755B">
      <w:pPr>
        <w:shd w:val="clear" w:color="auto" w:fill="FDFDFD"/>
        <w:jc w:val="both"/>
        <w:rPr>
          <w:rFonts w:ascii="Arial" w:hAnsi="Arial" w:cs="Arial"/>
          <w:color w:val="000000"/>
          <w:sz w:val="22"/>
          <w:szCs w:val="22"/>
          <w:lang w:eastAsia="fr-FR"/>
        </w:rPr>
      </w:pPr>
    </w:p>
    <w:p w14:paraId="0B96F025" w14:textId="27AEE3D1" w:rsidR="00007103" w:rsidRDefault="00007103" w:rsidP="0015755B">
      <w:pPr>
        <w:pStyle w:val="Corpsdetexte"/>
        <w:spacing w:before="0"/>
        <w:ind w:firstLine="0"/>
        <w:rPr>
          <w:rFonts w:ascii="Arial" w:eastAsia="Arial" w:hAnsi="Arial" w:cs="Arial"/>
          <w:sz w:val="22"/>
          <w:szCs w:val="22"/>
        </w:rPr>
      </w:pP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dérogation</w:t>
      </w:r>
      <w:r w:rsidRPr="00F20F47">
        <w:rPr>
          <w:rFonts w:ascii="Arial" w:eastAsia="Arial" w:hAnsi="Arial" w:cs="Arial"/>
          <w:sz w:val="22"/>
          <w:szCs w:val="22"/>
        </w:rPr>
        <w:t xml:space="preserve"> </w:t>
      </w:r>
      <w:r w:rsidRPr="00F20F47">
        <w:rPr>
          <w:rFonts w:ascii="Arial" w:hAnsi="Arial" w:cs="Arial"/>
          <w:sz w:val="22"/>
          <w:szCs w:val="22"/>
        </w:rPr>
        <w:t>à</w:t>
      </w:r>
      <w:r w:rsidRPr="00F20F47">
        <w:rPr>
          <w:rFonts w:ascii="Arial" w:eastAsia="Arial" w:hAnsi="Arial" w:cs="Arial"/>
          <w:sz w:val="22"/>
          <w:szCs w:val="22"/>
        </w:rPr>
        <w:t xml:space="preserve"> </w:t>
      </w:r>
      <w:r w:rsidRPr="00F20F47">
        <w:rPr>
          <w:rFonts w:ascii="Arial" w:hAnsi="Arial" w:cs="Arial"/>
          <w:sz w:val="22"/>
          <w:szCs w:val="22"/>
        </w:rPr>
        <w:t>l'article</w:t>
      </w:r>
      <w:r w:rsidRPr="00F20F47">
        <w:rPr>
          <w:rFonts w:ascii="Arial" w:eastAsia="Arial" w:hAnsi="Arial" w:cs="Arial"/>
          <w:sz w:val="22"/>
          <w:szCs w:val="22"/>
        </w:rPr>
        <w:t xml:space="preserve"> </w:t>
      </w:r>
      <w:r w:rsidRPr="00F20F47">
        <w:rPr>
          <w:rFonts w:ascii="Arial" w:hAnsi="Arial" w:cs="Arial"/>
          <w:sz w:val="22"/>
          <w:szCs w:val="22"/>
        </w:rPr>
        <w:t>4.1</w:t>
      </w:r>
      <w:r w:rsidRPr="00F20F47">
        <w:rPr>
          <w:rFonts w:ascii="Arial" w:eastAsia="Arial" w:hAnsi="Arial" w:cs="Arial"/>
          <w:sz w:val="22"/>
          <w:szCs w:val="22"/>
        </w:rPr>
        <w:t xml:space="preserve"> </w:t>
      </w:r>
      <w:r w:rsidRPr="00F20F47">
        <w:rPr>
          <w:rFonts w:ascii="Arial" w:hAnsi="Arial" w:cs="Arial"/>
          <w:sz w:val="22"/>
          <w:szCs w:val="22"/>
        </w:rPr>
        <w:t>du</w:t>
      </w:r>
      <w:r w:rsidRPr="00F20F47">
        <w:rPr>
          <w:rFonts w:ascii="Arial" w:eastAsia="Arial" w:hAnsi="Arial" w:cs="Arial"/>
          <w:sz w:val="22"/>
          <w:szCs w:val="22"/>
        </w:rPr>
        <w:t xml:space="preserve"> </w:t>
      </w:r>
      <w:r w:rsidR="00FE6DC6">
        <w:rPr>
          <w:rFonts w:ascii="Arial" w:hAnsi="Arial" w:cs="Arial"/>
          <w:sz w:val="22"/>
          <w:szCs w:val="22"/>
        </w:rPr>
        <w:t>CCAG-FCS</w:t>
      </w:r>
      <w:r w:rsidRPr="00F20F47">
        <w:rPr>
          <w:rFonts w:ascii="Arial" w:hAnsi="Arial" w:cs="Arial"/>
          <w:sz w:val="22"/>
          <w:szCs w:val="22"/>
        </w:rPr>
        <w:t>,</w:t>
      </w:r>
      <w:r w:rsidRPr="00F20F47">
        <w:rPr>
          <w:rFonts w:ascii="Arial" w:eastAsia="Arial" w:hAnsi="Arial" w:cs="Arial"/>
          <w:sz w:val="22"/>
          <w:szCs w:val="22"/>
        </w:rPr>
        <w:t xml:space="preserve"> </w:t>
      </w:r>
      <w:r>
        <w:rPr>
          <w:rFonts w:ascii="Arial" w:hAnsi="Arial" w:cs="Arial"/>
          <w:sz w:val="22"/>
          <w:szCs w:val="22"/>
          <w:lang w:val="fr-FR"/>
        </w:rPr>
        <w:t>l’</w:t>
      </w:r>
      <w:r>
        <w:rPr>
          <w:rFonts w:ascii="Arial" w:hAnsi="Arial" w:cs="Arial"/>
          <w:sz w:val="22"/>
          <w:szCs w:val="22"/>
        </w:rPr>
        <w:t xml:space="preserve">accord-cadre </w:t>
      </w:r>
      <w:r w:rsidRPr="00F20F47">
        <w:rPr>
          <w:rFonts w:ascii="Arial" w:hAnsi="Arial" w:cs="Arial"/>
          <w:sz w:val="22"/>
          <w:szCs w:val="22"/>
        </w:rPr>
        <w:t>est</w:t>
      </w:r>
      <w:r w:rsidRPr="00F20F47">
        <w:rPr>
          <w:rFonts w:ascii="Arial" w:eastAsia="Arial" w:hAnsi="Arial" w:cs="Arial"/>
          <w:sz w:val="22"/>
          <w:szCs w:val="22"/>
        </w:rPr>
        <w:t xml:space="preserve"> </w:t>
      </w:r>
      <w:r w:rsidRPr="00F20F47">
        <w:rPr>
          <w:rFonts w:ascii="Arial" w:hAnsi="Arial" w:cs="Arial"/>
          <w:sz w:val="22"/>
          <w:szCs w:val="22"/>
        </w:rPr>
        <w:t>constitué</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les</w:t>
      </w:r>
      <w:r w:rsidRPr="00F20F47">
        <w:rPr>
          <w:rFonts w:ascii="Arial" w:eastAsia="Arial" w:hAnsi="Arial" w:cs="Arial"/>
          <w:sz w:val="22"/>
          <w:szCs w:val="22"/>
        </w:rPr>
        <w:t xml:space="preserve"> </w:t>
      </w:r>
      <w:r w:rsidRPr="00F20F47">
        <w:rPr>
          <w:rFonts w:ascii="Arial" w:hAnsi="Arial" w:cs="Arial"/>
          <w:sz w:val="22"/>
          <w:szCs w:val="22"/>
        </w:rPr>
        <w:t>éléments</w:t>
      </w:r>
      <w:r w:rsidRPr="00F20F47">
        <w:rPr>
          <w:rFonts w:ascii="Arial" w:eastAsia="Arial" w:hAnsi="Arial" w:cs="Arial"/>
          <w:sz w:val="22"/>
          <w:szCs w:val="22"/>
        </w:rPr>
        <w:t xml:space="preserve"> </w:t>
      </w:r>
      <w:r w:rsidRPr="00F20F47">
        <w:rPr>
          <w:rFonts w:ascii="Arial" w:hAnsi="Arial" w:cs="Arial"/>
          <w:sz w:val="22"/>
          <w:szCs w:val="22"/>
        </w:rPr>
        <w:t>contractuels</w:t>
      </w:r>
      <w:r w:rsidRPr="00F20F47">
        <w:rPr>
          <w:rFonts w:ascii="Arial" w:eastAsia="Arial" w:hAnsi="Arial" w:cs="Arial"/>
          <w:sz w:val="22"/>
          <w:szCs w:val="22"/>
        </w:rPr>
        <w:t xml:space="preserve"> </w:t>
      </w:r>
      <w:r w:rsidRPr="00F20F47">
        <w:rPr>
          <w:rFonts w:ascii="Arial" w:hAnsi="Arial" w:cs="Arial"/>
          <w:sz w:val="22"/>
          <w:szCs w:val="22"/>
        </w:rPr>
        <w:t>énumérés</w:t>
      </w:r>
      <w:r w:rsidRPr="00F20F47">
        <w:rPr>
          <w:rFonts w:ascii="Arial" w:eastAsia="Arial" w:hAnsi="Arial" w:cs="Arial"/>
          <w:sz w:val="22"/>
          <w:szCs w:val="22"/>
        </w:rPr>
        <w:t xml:space="preserve"> </w:t>
      </w:r>
      <w:r w:rsidRPr="00F20F47">
        <w:rPr>
          <w:rFonts w:ascii="Arial" w:hAnsi="Arial" w:cs="Arial"/>
          <w:sz w:val="22"/>
          <w:szCs w:val="22"/>
        </w:rPr>
        <w:t>ci-dessous,</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ordre</w:t>
      </w:r>
      <w:r w:rsidRPr="00F20F47">
        <w:rPr>
          <w:rFonts w:ascii="Arial" w:eastAsia="Arial" w:hAnsi="Arial" w:cs="Arial"/>
          <w:sz w:val="22"/>
          <w:szCs w:val="22"/>
        </w:rPr>
        <w:t xml:space="preserve"> </w:t>
      </w:r>
      <w:r w:rsidRPr="00F20F47">
        <w:rPr>
          <w:rFonts w:ascii="Arial" w:hAnsi="Arial" w:cs="Arial"/>
          <w:sz w:val="22"/>
          <w:szCs w:val="22"/>
        </w:rPr>
        <w:t>de</w:t>
      </w:r>
      <w:r w:rsidRPr="00F20F47">
        <w:rPr>
          <w:rFonts w:ascii="Arial" w:eastAsia="Arial" w:hAnsi="Arial" w:cs="Arial"/>
          <w:sz w:val="22"/>
          <w:szCs w:val="22"/>
        </w:rPr>
        <w:t xml:space="preserve"> </w:t>
      </w:r>
      <w:r w:rsidRPr="00F20F47">
        <w:rPr>
          <w:rFonts w:ascii="Arial" w:hAnsi="Arial" w:cs="Arial"/>
          <w:sz w:val="22"/>
          <w:szCs w:val="22"/>
        </w:rPr>
        <w:t>priorité</w:t>
      </w:r>
      <w:r w:rsidRPr="00F20F47">
        <w:rPr>
          <w:rFonts w:ascii="Arial" w:eastAsia="Arial" w:hAnsi="Arial" w:cs="Arial"/>
          <w:sz w:val="22"/>
          <w:szCs w:val="22"/>
        </w:rPr>
        <w:t xml:space="preserve"> </w:t>
      </w:r>
      <w:r w:rsidRPr="00F20F47">
        <w:rPr>
          <w:rFonts w:ascii="Arial" w:hAnsi="Arial" w:cs="Arial"/>
          <w:sz w:val="22"/>
          <w:szCs w:val="22"/>
        </w:rPr>
        <w:t>décroissante :</w:t>
      </w:r>
      <w:r w:rsidRPr="00F20F47">
        <w:rPr>
          <w:rFonts w:ascii="Arial" w:eastAsia="Arial" w:hAnsi="Arial" w:cs="Arial"/>
          <w:sz w:val="22"/>
          <w:szCs w:val="22"/>
        </w:rPr>
        <w:t xml:space="preserve"> </w:t>
      </w:r>
    </w:p>
    <w:p w14:paraId="7B66895C" w14:textId="77777777" w:rsidR="0015755B" w:rsidRDefault="0015755B" w:rsidP="0015755B">
      <w:pPr>
        <w:pStyle w:val="Corpsdetexte"/>
        <w:spacing w:before="0"/>
        <w:ind w:firstLine="0"/>
        <w:rPr>
          <w:rFonts w:ascii="Arial" w:eastAsia="Arial" w:hAnsi="Arial" w:cs="Arial"/>
          <w:sz w:val="22"/>
          <w:szCs w:val="22"/>
          <w:lang w:val="fr-FR"/>
        </w:rPr>
      </w:pPr>
    </w:p>
    <w:p w14:paraId="0DBEE170" w14:textId="69220DF0" w:rsidR="005B4AD6" w:rsidRPr="000651B3" w:rsidRDefault="005B4AD6" w:rsidP="0015755B">
      <w:pPr>
        <w:pStyle w:val="Paragraphedeliste"/>
        <w:numPr>
          <w:ilvl w:val="0"/>
          <w:numId w:val="15"/>
        </w:numPr>
        <w:spacing w:after="0" w:line="240" w:lineRule="auto"/>
        <w:ind w:left="567" w:hanging="283"/>
        <w:jc w:val="both"/>
        <w:rPr>
          <w:rFonts w:ascii="Arial" w:hAnsi="Arial" w:cs="Arial"/>
        </w:rPr>
      </w:pPr>
      <w:r w:rsidRPr="00B622E6">
        <w:rPr>
          <w:rFonts w:ascii="Arial" w:hAnsi="Arial" w:cs="Arial"/>
        </w:rPr>
        <w:t>L’acte d’engagement du lot concerné ainsi que ses annexes n° 1/X « Bordereau des prix (BPU) » et n° 2 « Cadre de réponses technique (CRT) », dans leur version résultant des dernières modifications éventuelles, opérées par avenant, dont les exemplaires</w:t>
      </w:r>
      <w:r w:rsidRPr="000651B3">
        <w:rPr>
          <w:rFonts w:ascii="Arial" w:hAnsi="Arial" w:cs="Arial"/>
        </w:rPr>
        <w:t xml:space="preserve"> origina</w:t>
      </w:r>
      <w:r>
        <w:rPr>
          <w:rFonts w:ascii="Arial" w:hAnsi="Arial" w:cs="Arial"/>
        </w:rPr>
        <w:t>ux</w:t>
      </w:r>
      <w:r w:rsidRPr="000651B3">
        <w:rPr>
          <w:rFonts w:ascii="Arial" w:hAnsi="Arial" w:cs="Arial"/>
        </w:rPr>
        <w:t xml:space="preserve"> conservé</w:t>
      </w:r>
      <w:r>
        <w:rPr>
          <w:rFonts w:ascii="Arial" w:hAnsi="Arial" w:cs="Arial"/>
        </w:rPr>
        <w:t>s</w:t>
      </w:r>
      <w:r w:rsidRPr="000651B3">
        <w:rPr>
          <w:rFonts w:ascii="Arial" w:hAnsi="Arial" w:cs="Arial"/>
        </w:rPr>
        <w:t xml:space="preserve"> dans </w:t>
      </w:r>
      <w:r>
        <w:rPr>
          <w:rFonts w:ascii="Arial" w:hAnsi="Arial" w:cs="Arial"/>
        </w:rPr>
        <w:t>les archives de l’Université fon</w:t>
      </w:r>
      <w:r w:rsidRPr="000651B3">
        <w:rPr>
          <w:rFonts w:ascii="Arial" w:hAnsi="Arial" w:cs="Arial"/>
        </w:rPr>
        <w:t xml:space="preserve">t </w:t>
      </w:r>
      <w:proofErr w:type="gramStart"/>
      <w:r w:rsidRPr="000651B3">
        <w:rPr>
          <w:rFonts w:ascii="Arial" w:hAnsi="Arial" w:cs="Arial"/>
        </w:rPr>
        <w:t>seul</w:t>
      </w:r>
      <w:r>
        <w:rPr>
          <w:rFonts w:ascii="Arial" w:hAnsi="Arial" w:cs="Arial"/>
        </w:rPr>
        <w:t>s</w:t>
      </w:r>
      <w:r w:rsidRPr="000651B3">
        <w:rPr>
          <w:rFonts w:ascii="Arial" w:hAnsi="Arial" w:cs="Arial"/>
        </w:rPr>
        <w:t xml:space="preserve"> foi</w:t>
      </w:r>
      <w:proofErr w:type="gramEnd"/>
      <w:r w:rsidRPr="000651B3">
        <w:rPr>
          <w:rFonts w:ascii="Arial" w:hAnsi="Arial" w:cs="Arial"/>
        </w:rPr>
        <w:t xml:space="preserve"> ; </w:t>
      </w:r>
    </w:p>
    <w:p w14:paraId="2F3CF72D" w14:textId="77777777" w:rsidR="00EA7987" w:rsidRPr="00857386" w:rsidRDefault="00EA7987" w:rsidP="0015755B">
      <w:pPr>
        <w:widowControl w:val="0"/>
        <w:numPr>
          <w:ilvl w:val="0"/>
          <w:numId w:val="15"/>
        </w:numPr>
        <w:suppressAutoHyphens w:val="0"/>
        <w:ind w:left="567" w:hanging="283"/>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présent</w:t>
      </w:r>
      <w:r w:rsidRPr="00857386">
        <w:rPr>
          <w:rFonts w:ascii="Arial" w:eastAsia="Arial" w:hAnsi="Arial" w:cs="Arial"/>
          <w:sz w:val="22"/>
          <w:szCs w:val="22"/>
        </w:rPr>
        <w:t xml:space="preserve"> cahier des clauses particulières (</w:t>
      </w:r>
      <w:r>
        <w:rPr>
          <w:rFonts w:ascii="Arial" w:hAnsi="Arial" w:cs="Arial"/>
          <w:sz w:val="22"/>
          <w:szCs w:val="22"/>
        </w:rPr>
        <w:t>CCP</w:t>
      </w:r>
      <w:r w:rsidRPr="00857386">
        <w:rPr>
          <w:rFonts w:ascii="Arial" w:hAnsi="Arial" w:cs="Arial"/>
          <w:sz w:val="22"/>
          <w:szCs w:val="22"/>
        </w:rPr>
        <w:t>)</w:t>
      </w:r>
      <w:r w:rsidRPr="00857386">
        <w:rPr>
          <w:rFonts w:ascii="Arial" w:eastAsia="Arial" w:hAnsi="Arial" w:cs="Arial"/>
          <w:sz w:val="22"/>
          <w:szCs w:val="22"/>
        </w:rPr>
        <w:t xml:space="preserve"> </w:t>
      </w:r>
      <w:r w:rsidRPr="00857386">
        <w:rPr>
          <w:rFonts w:ascii="Arial" w:hAnsi="Arial" w:cs="Arial"/>
          <w:sz w:val="22"/>
          <w:szCs w:val="22"/>
        </w:rPr>
        <w:t>dont</w:t>
      </w:r>
      <w:r w:rsidRPr="00857386">
        <w:rPr>
          <w:rFonts w:ascii="Arial" w:eastAsia="Arial" w:hAnsi="Arial" w:cs="Arial"/>
          <w:sz w:val="22"/>
          <w:szCs w:val="22"/>
        </w:rPr>
        <w:t xml:space="preserve"> </w:t>
      </w:r>
      <w:r w:rsidRPr="00857386">
        <w:rPr>
          <w:rFonts w:ascii="Arial" w:hAnsi="Arial" w:cs="Arial"/>
          <w:sz w:val="22"/>
          <w:szCs w:val="22"/>
        </w:rPr>
        <w:t>l'exemplaire</w:t>
      </w:r>
      <w:r w:rsidRPr="00857386">
        <w:rPr>
          <w:rFonts w:ascii="Arial" w:eastAsia="Arial" w:hAnsi="Arial" w:cs="Arial"/>
          <w:sz w:val="22"/>
          <w:szCs w:val="22"/>
        </w:rPr>
        <w:t xml:space="preserve"> </w:t>
      </w:r>
      <w:r w:rsidRPr="00857386">
        <w:rPr>
          <w:rFonts w:ascii="Arial" w:hAnsi="Arial" w:cs="Arial"/>
          <w:sz w:val="22"/>
          <w:szCs w:val="22"/>
        </w:rPr>
        <w:t>original</w:t>
      </w:r>
      <w:r w:rsidRPr="00857386">
        <w:rPr>
          <w:rFonts w:ascii="Arial" w:eastAsia="Arial" w:hAnsi="Arial" w:cs="Arial"/>
          <w:sz w:val="22"/>
          <w:szCs w:val="22"/>
        </w:rPr>
        <w:t xml:space="preserve"> </w:t>
      </w:r>
      <w:r w:rsidRPr="00857386">
        <w:rPr>
          <w:rFonts w:ascii="Arial" w:hAnsi="Arial" w:cs="Arial"/>
          <w:sz w:val="22"/>
          <w:szCs w:val="22"/>
        </w:rPr>
        <w:t>conservé</w:t>
      </w:r>
      <w:r w:rsidRPr="00857386">
        <w:rPr>
          <w:rFonts w:ascii="Arial" w:eastAsia="Arial" w:hAnsi="Arial" w:cs="Arial"/>
          <w:sz w:val="22"/>
          <w:szCs w:val="22"/>
        </w:rPr>
        <w:t xml:space="preserve"> </w:t>
      </w:r>
      <w:r w:rsidRPr="00857386">
        <w:rPr>
          <w:rFonts w:ascii="Arial" w:hAnsi="Arial" w:cs="Arial"/>
          <w:sz w:val="22"/>
          <w:szCs w:val="22"/>
        </w:rPr>
        <w:t>dans</w:t>
      </w:r>
      <w:r w:rsidRPr="00857386">
        <w:rPr>
          <w:rFonts w:ascii="Arial" w:eastAsia="Arial" w:hAnsi="Arial" w:cs="Arial"/>
          <w:sz w:val="22"/>
          <w:szCs w:val="22"/>
        </w:rPr>
        <w:t xml:space="preserve"> </w:t>
      </w:r>
      <w:r w:rsidRPr="00857386">
        <w:rPr>
          <w:rFonts w:ascii="Arial" w:hAnsi="Arial" w:cs="Arial"/>
          <w:sz w:val="22"/>
          <w:szCs w:val="22"/>
        </w:rPr>
        <w:t>les</w:t>
      </w:r>
      <w:r w:rsidRPr="00857386">
        <w:rPr>
          <w:rFonts w:ascii="Arial" w:eastAsia="Arial" w:hAnsi="Arial" w:cs="Arial"/>
          <w:sz w:val="22"/>
          <w:szCs w:val="22"/>
        </w:rPr>
        <w:t xml:space="preserve"> </w:t>
      </w:r>
      <w:r w:rsidRPr="00857386">
        <w:rPr>
          <w:rFonts w:ascii="Arial" w:hAnsi="Arial" w:cs="Arial"/>
          <w:sz w:val="22"/>
          <w:szCs w:val="22"/>
        </w:rPr>
        <w:t>archives</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l'Université</w:t>
      </w:r>
      <w:r w:rsidRPr="00857386">
        <w:rPr>
          <w:rFonts w:ascii="Arial" w:eastAsia="Arial" w:hAnsi="Arial" w:cs="Arial"/>
          <w:sz w:val="22"/>
          <w:szCs w:val="22"/>
        </w:rPr>
        <w:t xml:space="preserve"> </w:t>
      </w:r>
      <w:r w:rsidRPr="00857386">
        <w:rPr>
          <w:rFonts w:ascii="Arial" w:hAnsi="Arial" w:cs="Arial"/>
          <w:sz w:val="22"/>
          <w:szCs w:val="22"/>
        </w:rPr>
        <w:t>fait</w:t>
      </w:r>
      <w:r w:rsidRPr="00857386">
        <w:rPr>
          <w:rFonts w:ascii="Arial" w:eastAsia="Arial" w:hAnsi="Arial" w:cs="Arial"/>
          <w:sz w:val="22"/>
          <w:szCs w:val="22"/>
        </w:rPr>
        <w:t xml:space="preserve"> </w:t>
      </w:r>
      <w:proofErr w:type="gramStart"/>
      <w:r w:rsidRPr="00857386">
        <w:rPr>
          <w:rFonts w:ascii="Arial" w:hAnsi="Arial" w:cs="Arial"/>
          <w:sz w:val="22"/>
          <w:szCs w:val="22"/>
        </w:rPr>
        <w:t>seul</w:t>
      </w:r>
      <w:r w:rsidRPr="00857386">
        <w:rPr>
          <w:rFonts w:ascii="Arial" w:eastAsia="Arial" w:hAnsi="Arial" w:cs="Arial"/>
          <w:sz w:val="22"/>
          <w:szCs w:val="22"/>
        </w:rPr>
        <w:t xml:space="preserve"> </w:t>
      </w:r>
      <w:r w:rsidRPr="00857386">
        <w:rPr>
          <w:rFonts w:ascii="Arial" w:hAnsi="Arial" w:cs="Arial"/>
          <w:sz w:val="22"/>
          <w:szCs w:val="22"/>
        </w:rPr>
        <w:t>foi</w:t>
      </w:r>
      <w:proofErr w:type="gramEnd"/>
      <w:r w:rsidRPr="00857386">
        <w:rPr>
          <w:rFonts w:ascii="Arial" w:hAnsi="Arial" w:cs="Arial"/>
          <w:sz w:val="22"/>
          <w:szCs w:val="22"/>
        </w:rPr>
        <w:t> ;</w:t>
      </w:r>
    </w:p>
    <w:p w14:paraId="50E34E04" w14:textId="04182454" w:rsidR="00EA7987" w:rsidRPr="00F40163" w:rsidRDefault="00F40163" w:rsidP="0015755B">
      <w:pPr>
        <w:widowControl w:val="0"/>
        <w:numPr>
          <w:ilvl w:val="0"/>
          <w:numId w:val="15"/>
        </w:numPr>
        <w:suppressAutoHyphens w:val="0"/>
        <w:ind w:left="567" w:hanging="283"/>
        <w:jc w:val="both"/>
        <w:rPr>
          <w:rFonts w:ascii="Arial" w:hAnsi="Arial" w:cs="Arial"/>
          <w:sz w:val="22"/>
          <w:szCs w:val="22"/>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Cahier</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Clauses</w:t>
      </w:r>
      <w:r>
        <w:rPr>
          <w:rFonts w:ascii="Arial" w:eastAsia="Arial" w:hAnsi="Arial" w:cs="Arial"/>
          <w:sz w:val="22"/>
          <w:szCs w:val="22"/>
        </w:rPr>
        <w:t xml:space="preserve"> </w:t>
      </w:r>
      <w:r>
        <w:rPr>
          <w:rFonts w:ascii="Arial" w:hAnsi="Arial" w:cs="Arial"/>
          <w:sz w:val="22"/>
          <w:szCs w:val="22"/>
        </w:rPr>
        <w:t>Administratives</w:t>
      </w:r>
      <w:r>
        <w:rPr>
          <w:rFonts w:ascii="Arial" w:eastAsia="Arial" w:hAnsi="Arial" w:cs="Arial"/>
          <w:sz w:val="22"/>
          <w:szCs w:val="22"/>
        </w:rPr>
        <w:t xml:space="preserve"> </w:t>
      </w:r>
      <w:r>
        <w:rPr>
          <w:rFonts w:ascii="Arial" w:hAnsi="Arial" w:cs="Arial"/>
          <w:sz w:val="22"/>
          <w:szCs w:val="22"/>
        </w:rPr>
        <w:t>Générales</w:t>
      </w:r>
      <w:r>
        <w:rPr>
          <w:rFonts w:ascii="Arial" w:eastAsia="Arial" w:hAnsi="Arial" w:cs="Arial"/>
          <w:sz w:val="22"/>
          <w:szCs w:val="22"/>
        </w:rPr>
        <w:t xml:space="preserve"> </w:t>
      </w:r>
      <w:r>
        <w:rPr>
          <w:rFonts w:ascii="Arial" w:hAnsi="Arial" w:cs="Arial"/>
          <w:sz w:val="22"/>
          <w:szCs w:val="22"/>
        </w:rPr>
        <w:t>applicable</w:t>
      </w:r>
      <w:r>
        <w:rPr>
          <w:rFonts w:ascii="Arial" w:eastAsia="Arial" w:hAnsi="Arial" w:cs="Arial"/>
          <w:sz w:val="22"/>
          <w:szCs w:val="22"/>
        </w:rPr>
        <w:t xml:space="preserve"> </w:t>
      </w:r>
      <w:r>
        <w:rPr>
          <w:rFonts w:ascii="Arial" w:hAnsi="Arial" w:cs="Arial"/>
          <w:sz w:val="22"/>
          <w:szCs w:val="22"/>
        </w:rPr>
        <w:t>aux</w:t>
      </w:r>
      <w:r>
        <w:rPr>
          <w:rFonts w:ascii="Arial" w:eastAsia="Arial" w:hAnsi="Arial" w:cs="Arial"/>
          <w:sz w:val="22"/>
          <w:szCs w:val="22"/>
        </w:rPr>
        <w:t xml:space="preserve"> </w:t>
      </w:r>
      <w:r>
        <w:rPr>
          <w:rFonts w:ascii="Arial" w:hAnsi="Arial" w:cs="Arial"/>
          <w:sz w:val="22"/>
          <w:szCs w:val="22"/>
        </w:rPr>
        <w:t>marchés</w:t>
      </w:r>
      <w:r>
        <w:rPr>
          <w:rFonts w:ascii="Arial" w:eastAsia="Arial" w:hAnsi="Arial" w:cs="Arial"/>
          <w:sz w:val="22"/>
          <w:szCs w:val="22"/>
        </w:rPr>
        <w:t xml:space="preserve"> </w:t>
      </w:r>
      <w:r>
        <w:rPr>
          <w:rFonts w:ascii="Arial" w:hAnsi="Arial" w:cs="Arial"/>
          <w:sz w:val="22"/>
          <w:szCs w:val="22"/>
        </w:rPr>
        <w:t>publics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fournitures</w:t>
      </w:r>
      <w:r>
        <w:rPr>
          <w:rFonts w:ascii="Arial" w:eastAsia="Arial" w:hAnsi="Arial" w:cs="Arial"/>
          <w:sz w:val="22"/>
          <w:szCs w:val="22"/>
        </w:rPr>
        <w:t xml:space="preserve"> </w:t>
      </w:r>
      <w:r>
        <w:rPr>
          <w:rFonts w:ascii="Arial" w:hAnsi="Arial" w:cs="Arial"/>
          <w:sz w:val="22"/>
          <w:szCs w:val="22"/>
        </w:rPr>
        <w:t>courantes</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services</w:t>
      </w:r>
      <w:r>
        <w:rPr>
          <w:rFonts w:ascii="Arial" w:eastAsia="Arial" w:hAnsi="Arial" w:cs="Arial"/>
          <w:sz w:val="22"/>
          <w:szCs w:val="22"/>
        </w:rPr>
        <w:t xml:space="preserve"> </w:t>
      </w:r>
      <w:r>
        <w:rPr>
          <w:rFonts w:ascii="Arial" w:hAnsi="Arial" w:cs="Arial"/>
          <w:sz w:val="22"/>
          <w:szCs w:val="22"/>
        </w:rPr>
        <w:t>annexé</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arrêté</w:t>
      </w:r>
      <w:r>
        <w:rPr>
          <w:rFonts w:ascii="Arial" w:eastAsia="Arial" w:hAnsi="Arial" w:cs="Arial"/>
          <w:sz w:val="22"/>
          <w:szCs w:val="22"/>
        </w:rPr>
        <w:t xml:space="preserve"> </w:t>
      </w:r>
      <w:r>
        <w:rPr>
          <w:rStyle w:val="lev"/>
          <w:rFonts w:ascii="Arial" w:hAnsi="Arial" w:cs="Arial"/>
          <w:b w:val="0"/>
          <w:bCs w:val="0"/>
          <w:sz w:val="22"/>
          <w:szCs w:val="22"/>
        </w:rPr>
        <w:t>du</w:t>
      </w:r>
      <w:r>
        <w:rPr>
          <w:rStyle w:val="lev"/>
          <w:rFonts w:ascii="Arial" w:eastAsia="Arial" w:hAnsi="Arial" w:cs="Arial"/>
          <w:sz w:val="22"/>
          <w:szCs w:val="22"/>
        </w:rPr>
        <w:t xml:space="preserve"> </w:t>
      </w:r>
      <w:r w:rsidRPr="007A2708">
        <w:rPr>
          <w:rFonts w:ascii="Arial" w:hAnsi="Arial" w:cs="Arial"/>
          <w:sz w:val="22"/>
          <w:szCs w:val="22"/>
        </w:rPr>
        <w:t xml:space="preserve">30 mars 2021 portant approbation du cahier des clauses administratives générales des marchés publics de fournitures courantes et de services </w:t>
      </w:r>
      <w:r>
        <w:rPr>
          <w:rFonts w:ascii="Arial" w:hAnsi="Arial" w:cs="Arial"/>
          <w:sz w:val="22"/>
          <w:szCs w:val="22"/>
        </w:rPr>
        <w:t>(Journal</w:t>
      </w:r>
      <w:r>
        <w:rPr>
          <w:rFonts w:ascii="Arial" w:eastAsia="Arial" w:hAnsi="Arial" w:cs="Arial"/>
          <w:sz w:val="22"/>
          <w:szCs w:val="22"/>
        </w:rPr>
        <w:t xml:space="preserve"> </w:t>
      </w:r>
      <w:r>
        <w:rPr>
          <w:rFonts w:ascii="Arial" w:hAnsi="Arial" w:cs="Arial"/>
          <w:sz w:val="22"/>
          <w:szCs w:val="22"/>
        </w:rPr>
        <w:t>Officiel</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République</w:t>
      </w:r>
      <w:r>
        <w:rPr>
          <w:rFonts w:ascii="Arial" w:eastAsia="Arial" w:hAnsi="Arial" w:cs="Arial"/>
          <w:sz w:val="22"/>
          <w:szCs w:val="22"/>
        </w:rPr>
        <w:t xml:space="preserve"> </w:t>
      </w:r>
      <w:r>
        <w:rPr>
          <w:rFonts w:ascii="Arial" w:hAnsi="Arial" w:cs="Arial"/>
          <w:sz w:val="22"/>
          <w:szCs w:val="22"/>
        </w:rPr>
        <w:t>Française</w:t>
      </w:r>
      <w:r>
        <w:rPr>
          <w:rFonts w:ascii="Arial" w:eastAsia="Arial" w:hAnsi="Arial" w:cs="Arial"/>
          <w:sz w:val="22"/>
          <w:szCs w:val="22"/>
        </w:rPr>
        <w:t xml:space="preserve"> </w:t>
      </w:r>
      <w:r>
        <w:rPr>
          <w:rFonts w:ascii="Arial" w:hAnsi="Arial" w:cs="Arial"/>
          <w:sz w:val="22"/>
          <w:szCs w:val="22"/>
        </w:rPr>
        <w:t>n°0078</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1</w:t>
      </w:r>
      <w:r w:rsidRPr="007A2708">
        <w:rPr>
          <w:rFonts w:ascii="Arial" w:hAnsi="Arial" w:cs="Arial"/>
          <w:sz w:val="22"/>
          <w:szCs w:val="22"/>
          <w:vertAlign w:val="superscript"/>
        </w:rPr>
        <w:t>er</w:t>
      </w:r>
      <w:r>
        <w:rPr>
          <w:rFonts w:ascii="Arial" w:hAnsi="Arial" w:cs="Arial"/>
          <w:sz w:val="22"/>
          <w:szCs w:val="22"/>
        </w:rPr>
        <w:t xml:space="preserve"> avril 2021) ; </w:t>
      </w:r>
      <w:r w:rsidRPr="0022619B">
        <w:rPr>
          <w:rFonts w:ascii="Arial" w:hAnsi="Arial" w:cs="Arial"/>
          <w:sz w:val="22"/>
          <w:szCs w:val="22"/>
        </w:rPr>
        <w:t>désigné « </w:t>
      </w:r>
      <w:r w:rsidR="00FE6DC6">
        <w:rPr>
          <w:rFonts w:ascii="Arial" w:hAnsi="Arial" w:cs="Arial"/>
          <w:sz w:val="22"/>
          <w:szCs w:val="22"/>
        </w:rPr>
        <w:t>CCAG-FCS</w:t>
      </w:r>
      <w:r w:rsidRPr="0022619B">
        <w:rPr>
          <w:rFonts w:ascii="Arial" w:hAnsi="Arial" w:cs="Arial"/>
          <w:sz w:val="22"/>
          <w:szCs w:val="22"/>
        </w:rPr>
        <w:t> » dans le présent CCP ;</w:t>
      </w:r>
    </w:p>
    <w:p w14:paraId="3B34D309" w14:textId="55713451" w:rsidR="00EA7987" w:rsidRDefault="00EA7987" w:rsidP="0015755B">
      <w:pPr>
        <w:widowControl w:val="0"/>
        <w:numPr>
          <w:ilvl w:val="0"/>
          <w:numId w:val="15"/>
        </w:numPr>
        <w:suppressAutoHyphens w:val="0"/>
        <w:ind w:left="567" w:hanging="283"/>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mémoire technique</w:t>
      </w:r>
      <w:r w:rsidRPr="00857386">
        <w:rPr>
          <w:rFonts w:ascii="Arial" w:eastAsia="Arial" w:hAnsi="Arial" w:cs="Arial"/>
          <w:sz w:val="22"/>
          <w:szCs w:val="22"/>
        </w:rPr>
        <w:t xml:space="preserve"> </w:t>
      </w:r>
      <w:r w:rsidRPr="00857386">
        <w:rPr>
          <w:rFonts w:ascii="Arial" w:hAnsi="Arial" w:cs="Arial"/>
          <w:sz w:val="22"/>
          <w:szCs w:val="22"/>
        </w:rPr>
        <w:t>transmis</w:t>
      </w:r>
      <w:r w:rsidRPr="00857386">
        <w:rPr>
          <w:rFonts w:ascii="Arial" w:eastAsia="Arial" w:hAnsi="Arial" w:cs="Arial"/>
          <w:sz w:val="22"/>
          <w:szCs w:val="22"/>
        </w:rPr>
        <w:t xml:space="preserve"> </w:t>
      </w:r>
      <w:r w:rsidRPr="00857386">
        <w:rPr>
          <w:rFonts w:ascii="Arial" w:hAnsi="Arial" w:cs="Arial"/>
          <w:sz w:val="22"/>
          <w:szCs w:val="22"/>
        </w:rPr>
        <w:t>par</w:t>
      </w:r>
      <w:r w:rsidRPr="00857386">
        <w:rPr>
          <w:rFonts w:ascii="Arial" w:eastAsia="Arial" w:hAnsi="Arial" w:cs="Arial"/>
          <w:sz w:val="22"/>
          <w:szCs w:val="22"/>
        </w:rPr>
        <w:t xml:space="preserve"> </w:t>
      </w: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titulaire</w:t>
      </w:r>
      <w:r w:rsidRPr="00857386">
        <w:rPr>
          <w:rFonts w:ascii="Arial" w:eastAsia="Arial" w:hAnsi="Arial" w:cs="Arial"/>
          <w:sz w:val="22"/>
          <w:szCs w:val="22"/>
        </w:rPr>
        <w:t xml:space="preserve"> </w:t>
      </w:r>
      <w:r w:rsidRPr="00857386">
        <w:rPr>
          <w:rFonts w:ascii="Arial" w:hAnsi="Arial" w:cs="Arial"/>
          <w:sz w:val="22"/>
          <w:szCs w:val="22"/>
        </w:rPr>
        <w:t>à</w:t>
      </w:r>
      <w:r w:rsidRPr="00857386">
        <w:rPr>
          <w:rFonts w:ascii="Arial" w:eastAsia="Arial" w:hAnsi="Arial" w:cs="Arial"/>
          <w:sz w:val="22"/>
          <w:szCs w:val="22"/>
        </w:rPr>
        <w:t xml:space="preserve"> </w:t>
      </w:r>
      <w:r w:rsidRPr="00857386">
        <w:rPr>
          <w:rFonts w:ascii="Arial" w:hAnsi="Arial" w:cs="Arial"/>
          <w:sz w:val="22"/>
          <w:szCs w:val="22"/>
        </w:rPr>
        <w:t>l</w:t>
      </w:r>
      <w:r w:rsidRPr="00857386">
        <w:rPr>
          <w:rFonts w:ascii="Arial" w:eastAsia="Arial" w:hAnsi="Arial" w:cs="Arial"/>
          <w:sz w:val="22"/>
          <w:szCs w:val="22"/>
        </w:rPr>
        <w:t>’</w:t>
      </w:r>
      <w:r w:rsidRPr="00857386">
        <w:rPr>
          <w:rFonts w:ascii="Arial" w:hAnsi="Arial" w:cs="Arial"/>
          <w:sz w:val="22"/>
          <w:szCs w:val="22"/>
        </w:rPr>
        <w:t>appui</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son</w:t>
      </w:r>
      <w:r w:rsidRPr="00857386">
        <w:rPr>
          <w:rFonts w:ascii="Arial" w:eastAsia="Arial" w:hAnsi="Arial" w:cs="Arial"/>
          <w:sz w:val="22"/>
          <w:szCs w:val="22"/>
        </w:rPr>
        <w:t xml:space="preserve"> </w:t>
      </w:r>
      <w:r w:rsidRPr="00857386">
        <w:rPr>
          <w:rFonts w:ascii="Arial" w:hAnsi="Arial" w:cs="Arial"/>
          <w:sz w:val="22"/>
          <w:szCs w:val="22"/>
        </w:rPr>
        <w:t>offre ;</w:t>
      </w:r>
    </w:p>
    <w:p w14:paraId="72F0E143" w14:textId="2D388138" w:rsidR="00EA7987" w:rsidRDefault="00EA7987" w:rsidP="0015755B">
      <w:pPr>
        <w:widowControl w:val="0"/>
        <w:suppressAutoHyphens w:val="0"/>
        <w:ind w:left="567"/>
        <w:jc w:val="both"/>
        <w:rPr>
          <w:rFonts w:ascii="Arial" w:hAnsi="Arial" w:cs="Arial"/>
          <w:sz w:val="22"/>
          <w:szCs w:val="22"/>
        </w:rPr>
      </w:pPr>
    </w:p>
    <w:p w14:paraId="427EB5BC" w14:textId="6C654483" w:rsidR="008E3901" w:rsidRDefault="008E3901" w:rsidP="0015755B">
      <w:pPr>
        <w:pStyle w:val="Listepuce0"/>
        <w:spacing w:before="0"/>
        <w:ind w:left="0"/>
        <w:rPr>
          <w:rFonts w:ascii="Arial" w:hAnsi="Arial" w:cs="Arial"/>
          <w:sz w:val="22"/>
          <w:szCs w:val="22"/>
        </w:rPr>
      </w:pPr>
      <w:r>
        <w:rPr>
          <w:rFonts w:ascii="Arial" w:hAnsi="Arial" w:cs="Arial"/>
          <w:sz w:val="22"/>
          <w:szCs w:val="22"/>
        </w:rPr>
        <w:t>Les obligations contractuelles définies supra expriment l’intégralité des obligations contractuelles des parties.</w:t>
      </w:r>
    </w:p>
    <w:p w14:paraId="04024B62" w14:textId="77777777" w:rsidR="0015755B" w:rsidRDefault="0015755B" w:rsidP="0015755B">
      <w:pPr>
        <w:pStyle w:val="Listepuce0"/>
        <w:spacing w:before="0"/>
        <w:ind w:left="0"/>
        <w:rPr>
          <w:rFonts w:ascii="Arial" w:hAnsi="Arial" w:cs="Arial"/>
          <w:sz w:val="22"/>
          <w:szCs w:val="22"/>
        </w:rPr>
      </w:pPr>
    </w:p>
    <w:p w14:paraId="5D9848C3" w14:textId="67129064" w:rsidR="008E3901" w:rsidRDefault="008E3901" w:rsidP="0015755B">
      <w:pPr>
        <w:pStyle w:val="Listepuce0"/>
        <w:spacing w:before="0"/>
        <w:ind w:left="0"/>
        <w:rPr>
          <w:rFonts w:ascii="Arial" w:hAnsi="Arial" w:cs="Arial"/>
          <w:sz w:val="22"/>
          <w:szCs w:val="22"/>
        </w:rPr>
      </w:pPr>
      <w:r>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4E3A4975" w14:textId="77777777" w:rsidR="0015755B" w:rsidRDefault="0015755B" w:rsidP="0015755B">
      <w:pPr>
        <w:pStyle w:val="Listepuce0"/>
        <w:spacing w:before="0"/>
        <w:ind w:left="0"/>
        <w:rPr>
          <w:rFonts w:ascii="Arial" w:hAnsi="Arial" w:cs="Arial"/>
          <w:sz w:val="22"/>
          <w:szCs w:val="22"/>
        </w:rPr>
      </w:pPr>
    </w:p>
    <w:p w14:paraId="362C4E9C" w14:textId="54124A43" w:rsidR="008E3901" w:rsidRDefault="008E3901" w:rsidP="0015755B">
      <w:pPr>
        <w:pStyle w:val="Listepuce0"/>
        <w:spacing w:before="0"/>
        <w:ind w:left="0"/>
        <w:rPr>
          <w:rFonts w:ascii="Arial" w:hAnsi="Arial" w:cs="Arial"/>
          <w:sz w:val="22"/>
          <w:szCs w:val="22"/>
        </w:rPr>
      </w:pPr>
      <w:r>
        <w:rPr>
          <w:rFonts w:ascii="Arial" w:hAnsi="Arial" w:cs="Arial"/>
          <w:sz w:val="22"/>
          <w:szCs w:val="22"/>
        </w:rPr>
        <w:t>Le titulaire est réputé avoir suffisamment étudi</w:t>
      </w:r>
      <w:r w:rsidR="00CF0E1A">
        <w:rPr>
          <w:rFonts w:ascii="Arial" w:hAnsi="Arial" w:cs="Arial"/>
          <w:sz w:val="22"/>
          <w:szCs w:val="22"/>
        </w:rPr>
        <w:t>é les documents constitutifs de l’accord-cadre</w:t>
      </w:r>
      <w:r>
        <w:rPr>
          <w:rFonts w:ascii="Arial" w:hAnsi="Arial" w:cs="Arial"/>
          <w:sz w:val="22"/>
          <w:szCs w:val="22"/>
        </w:rPr>
        <w:t>.</w:t>
      </w:r>
    </w:p>
    <w:p w14:paraId="48DD1C68" w14:textId="020FB58D" w:rsidR="008E3901" w:rsidRDefault="008E3901" w:rsidP="0015755B">
      <w:pPr>
        <w:pStyle w:val="Listepuce0"/>
        <w:tabs>
          <w:tab w:val="clear" w:pos="284"/>
        </w:tabs>
        <w:spacing w:before="0"/>
        <w:ind w:left="0"/>
        <w:rPr>
          <w:rFonts w:ascii="Arial" w:hAnsi="Arial" w:cs="Arial"/>
          <w:sz w:val="22"/>
          <w:szCs w:val="22"/>
        </w:rPr>
      </w:pPr>
      <w:r>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007103">
        <w:rPr>
          <w:rFonts w:ascii="Arial" w:hAnsi="Arial" w:cs="Arial"/>
          <w:sz w:val="22"/>
          <w:szCs w:val="22"/>
        </w:rPr>
        <w:t>.</w:t>
      </w:r>
    </w:p>
    <w:p w14:paraId="2FB4855E" w14:textId="59036875" w:rsidR="00007103" w:rsidRDefault="00007103" w:rsidP="0015755B">
      <w:pPr>
        <w:pStyle w:val="Listepuce0"/>
        <w:tabs>
          <w:tab w:val="clear" w:pos="284"/>
        </w:tabs>
        <w:spacing w:before="0"/>
        <w:rPr>
          <w:rFonts w:ascii="Arial" w:hAnsi="Arial" w:cs="Arial"/>
          <w:sz w:val="22"/>
          <w:szCs w:val="22"/>
        </w:rPr>
      </w:pPr>
    </w:p>
    <w:p w14:paraId="5445E6D1" w14:textId="1E38F529" w:rsidR="00007103" w:rsidRPr="0015755B" w:rsidRDefault="00007103"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3 – Durée de l’accord-cadre </w:t>
      </w:r>
    </w:p>
    <w:p w14:paraId="72CB3B0D" w14:textId="77777777" w:rsidR="00007103" w:rsidRDefault="00007103" w:rsidP="0015755B">
      <w:pPr>
        <w:pStyle w:val="Listepuce0"/>
        <w:tabs>
          <w:tab w:val="clear" w:pos="284"/>
        </w:tabs>
        <w:spacing w:before="0"/>
        <w:rPr>
          <w:rFonts w:ascii="Arial" w:hAnsi="Arial" w:cs="Arial"/>
          <w:b/>
          <w:sz w:val="28"/>
          <w:szCs w:val="28"/>
          <w:u w:val="single"/>
        </w:rPr>
      </w:pPr>
    </w:p>
    <w:p w14:paraId="6BF93F53"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lastRenderedPageBreak/>
        <w:t xml:space="preserve">L’accord-cadre conclu à compter de sa date de notification. </w:t>
      </w:r>
    </w:p>
    <w:p w14:paraId="53FF535B" w14:textId="77777777" w:rsidR="005B4AD6" w:rsidRPr="005B4AD6" w:rsidRDefault="005B4AD6" w:rsidP="0015755B">
      <w:pPr>
        <w:jc w:val="both"/>
        <w:rPr>
          <w:rFonts w:ascii="Arial" w:hAnsi="Arial" w:cs="Arial"/>
          <w:sz w:val="22"/>
          <w:szCs w:val="22"/>
        </w:rPr>
      </w:pPr>
    </w:p>
    <w:p w14:paraId="052D9BCF" w14:textId="77777777" w:rsidR="005B4AD6" w:rsidRPr="005B4AD6" w:rsidRDefault="005B4AD6" w:rsidP="0015755B">
      <w:pPr>
        <w:jc w:val="both"/>
        <w:rPr>
          <w:rFonts w:ascii="Arial" w:hAnsi="Arial" w:cs="Arial"/>
          <w:sz w:val="22"/>
          <w:szCs w:val="22"/>
          <w:u w:val="single"/>
        </w:rPr>
      </w:pPr>
      <w:r w:rsidRPr="005B4AD6">
        <w:rPr>
          <w:rFonts w:ascii="Arial" w:hAnsi="Arial" w:cs="Arial"/>
          <w:sz w:val="22"/>
          <w:szCs w:val="22"/>
        </w:rPr>
        <w:t xml:space="preserve">La durée d’exécution de l’accord-cadre est de 12 mois </w:t>
      </w:r>
      <w:r w:rsidRPr="005B4AD6">
        <w:rPr>
          <w:rFonts w:ascii="Arial" w:hAnsi="Arial" w:cs="Arial"/>
          <w:sz w:val="22"/>
          <w:szCs w:val="22"/>
          <w:u w:val="single"/>
        </w:rPr>
        <w:t>à compter de sa date de démarrage</w:t>
      </w:r>
      <w:r w:rsidRPr="005B4AD6">
        <w:rPr>
          <w:rFonts w:ascii="Arial" w:hAnsi="Arial" w:cs="Arial"/>
          <w:sz w:val="22"/>
          <w:szCs w:val="22"/>
        </w:rPr>
        <w:t>. Cette date de démarrage sera notifiée au titulaire par ordre de service.</w:t>
      </w:r>
      <w:r w:rsidRPr="005B4AD6">
        <w:rPr>
          <w:rFonts w:ascii="Arial" w:hAnsi="Arial" w:cs="Arial"/>
          <w:sz w:val="22"/>
          <w:szCs w:val="22"/>
          <w:u w:val="single"/>
        </w:rPr>
        <w:t xml:space="preserve"> </w:t>
      </w:r>
    </w:p>
    <w:p w14:paraId="41BF0E32" w14:textId="77777777" w:rsidR="005B4AD6" w:rsidRPr="005B4AD6" w:rsidRDefault="005B4AD6" w:rsidP="0015755B">
      <w:pPr>
        <w:jc w:val="both"/>
        <w:rPr>
          <w:rFonts w:ascii="Arial" w:hAnsi="Arial" w:cs="Arial"/>
          <w:sz w:val="22"/>
          <w:szCs w:val="22"/>
          <w:u w:val="single"/>
        </w:rPr>
      </w:pPr>
    </w:p>
    <w:p w14:paraId="59905E44" w14:textId="60255082" w:rsidR="005B4AD6" w:rsidRPr="005B4AD6" w:rsidRDefault="005B4AD6" w:rsidP="0015755B">
      <w:pPr>
        <w:jc w:val="both"/>
        <w:rPr>
          <w:rFonts w:ascii="Arial" w:hAnsi="Arial" w:cs="Arial"/>
          <w:b/>
          <w:sz w:val="22"/>
          <w:szCs w:val="22"/>
        </w:rPr>
      </w:pPr>
      <w:r w:rsidRPr="005B4AD6">
        <w:rPr>
          <w:rFonts w:ascii="Arial" w:hAnsi="Arial" w:cs="Arial"/>
          <w:b/>
          <w:sz w:val="22"/>
          <w:szCs w:val="22"/>
        </w:rPr>
        <w:t xml:space="preserve">A titre indicatif, il est envisagé de faire débuter l’accord-cadre le </w:t>
      </w:r>
      <w:r>
        <w:rPr>
          <w:rFonts w:ascii="Arial" w:hAnsi="Arial" w:cs="Arial"/>
          <w:b/>
          <w:sz w:val="22"/>
          <w:szCs w:val="22"/>
        </w:rPr>
        <w:t>01</w:t>
      </w:r>
      <w:r w:rsidRPr="005B4AD6">
        <w:rPr>
          <w:rFonts w:ascii="Arial" w:hAnsi="Arial" w:cs="Arial"/>
          <w:b/>
          <w:sz w:val="22"/>
          <w:szCs w:val="22"/>
        </w:rPr>
        <w:t>/</w:t>
      </w:r>
      <w:r>
        <w:rPr>
          <w:rFonts w:ascii="Arial" w:hAnsi="Arial" w:cs="Arial"/>
          <w:b/>
          <w:sz w:val="22"/>
          <w:szCs w:val="22"/>
        </w:rPr>
        <w:t>11</w:t>
      </w:r>
      <w:r w:rsidRPr="005B4AD6">
        <w:rPr>
          <w:rFonts w:ascii="Arial" w:hAnsi="Arial" w:cs="Arial"/>
          <w:b/>
          <w:sz w:val="22"/>
          <w:szCs w:val="22"/>
        </w:rPr>
        <w:t>/</w:t>
      </w:r>
      <w:r>
        <w:rPr>
          <w:rFonts w:ascii="Arial" w:hAnsi="Arial" w:cs="Arial"/>
          <w:b/>
          <w:sz w:val="22"/>
          <w:szCs w:val="22"/>
        </w:rPr>
        <w:t>2025</w:t>
      </w:r>
      <w:r w:rsidRPr="005B4AD6">
        <w:rPr>
          <w:rFonts w:ascii="Arial" w:hAnsi="Arial" w:cs="Arial"/>
          <w:b/>
          <w:sz w:val="22"/>
          <w:szCs w:val="22"/>
        </w:rPr>
        <w:t>.</w:t>
      </w:r>
    </w:p>
    <w:p w14:paraId="127D4932" w14:textId="77777777" w:rsidR="005B4AD6" w:rsidRPr="005B4AD6" w:rsidRDefault="005B4AD6" w:rsidP="0015755B">
      <w:pPr>
        <w:jc w:val="both"/>
        <w:rPr>
          <w:rFonts w:ascii="Arial" w:hAnsi="Arial" w:cs="Arial"/>
          <w:sz w:val="22"/>
          <w:szCs w:val="22"/>
          <w:u w:val="single"/>
        </w:rPr>
      </w:pPr>
    </w:p>
    <w:p w14:paraId="6B6DCB9E"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t xml:space="preserve">L’accord-cadre est reconductible trois fois pour une période de 12 mois, portant sa durée totale à 48 mois maximum. </w:t>
      </w:r>
    </w:p>
    <w:p w14:paraId="6E295F09" w14:textId="77777777" w:rsidR="005B4AD6" w:rsidRPr="005B4AD6" w:rsidRDefault="005B4AD6" w:rsidP="0015755B">
      <w:pPr>
        <w:jc w:val="both"/>
        <w:rPr>
          <w:rFonts w:ascii="Arial" w:hAnsi="Arial" w:cs="Arial"/>
          <w:sz w:val="22"/>
          <w:szCs w:val="22"/>
        </w:rPr>
      </w:pPr>
    </w:p>
    <w:p w14:paraId="442FD92D"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t>Cette reconduction est tacite et le titulaire ne peut s'y opposer.</w:t>
      </w:r>
    </w:p>
    <w:p w14:paraId="7AAB6564" w14:textId="77777777" w:rsidR="005B4AD6" w:rsidRPr="005B4AD6" w:rsidRDefault="005B4AD6" w:rsidP="0015755B">
      <w:pPr>
        <w:jc w:val="both"/>
        <w:rPr>
          <w:rFonts w:ascii="Arial" w:hAnsi="Arial" w:cs="Arial"/>
          <w:sz w:val="22"/>
          <w:szCs w:val="22"/>
        </w:rPr>
      </w:pPr>
    </w:p>
    <w:p w14:paraId="1C5DA990"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t>L’Université peut cependant décider de ne pas reconduire le contrat. Elle en avise alors le titulaire via la plateforme de dématérialisation PLACE au plus tard un mois avant l’expiration de la période en cours.</w:t>
      </w:r>
    </w:p>
    <w:p w14:paraId="503EB315" w14:textId="77777777" w:rsidR="005B4AD6" w:rsidRPr="005B4AD6" w:rsidRDefault="005B4AD6" w:rsidP="0015755B">
      <w:pPr>
        <w:jc w:val="both"/>
        <w:rPr>
          <w:rFonts w:ascii="Arial" w:hAnsi="Arial" w:cs="Arial"/>
          <w:sz w:val="22"/>
          <w:szCs w:val="22"/>
        </w:rPr>
      </w:pPr>
    </w:p>
    <w:p w14:paraId="7CB53C82" w14:textId="10690832" w:rsidR="00007103" w:rsidRPr="005B4AD6" w:rsidRDefault="005B4AD6" w:rsidP="0015755B">
      <w:pPr>
        <w:pStyle w:val="Corpsdetexte21"/>
        <w:rPr>
          <w:rFonts w:ascii="Arial" w:hAnsi="Arial" w:cs="Arial"/>
          <w:sz w:val="22"/>
          <w:szCs w:val="22"/>
        </w:rPr>
      </w:pPr>
      <w:r w:rsidRPr="005B4AD6">
        <w:rPr>
          <w:rFonts w:ascii="Arial" w:hAnsi="Arial" w:cs="Arial"/>
          <w:sz w:val="22"/>
          <w:szCs w:val="22"/>
        </w:rPr>
        <w:t>Le titulaire ne peut s’opposer à cette non-reconduction, dès lors qu’une telle décision du représentant légal de l’Établissement ou de son délégataire lui a été notifiée</w:t>
      </w:r>
      <w:r w:rsidR="00007103" w:rsidRPr="005B4AD6">
        <w:rPr>
          <w:rFonts w:ascii="Arial" w:hAnsi="Arial" w:cs="Arial"/>
          <w:sz w:val="22"/>
          <w:szCs w:val="22"/>
        </w:rPr>
        <w:t>.</w:t>
      </w:r>
    </w:p>
    <w:p w14:paraId="3A39D646" w14:textId="48ACED9B" w:rsidR="00007103" w:rsidRDefault="00007103" w:rsidP="0015755B">
      <w:pPr>
        <w:jc w:val="both"/>
        <w:rPr>
          <w:rFonts w:ascii="Arial" w:hAnsi="Arial" w:cs="Arial"/>
          <w:b/>
          <w:sz w:val="28"/>
          <w:szCs w:val="28"/>
          <w:u w:val="single"/>
        </w:rPr>
      </w:pPr>
    </w:p>
    <w:p w14:paraId="05EC00E9" w14:textId="07A4333F" w:rsidR="008E3901" w:rsidRPr="0015755B" w:rsidRDefault="00007103"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Article 4</w:t>
      </w:r>
      <w:r w:rsidR="008E3901" w:rsidRPr="0015755B">
        <w:rPr>
          <w:rFonts w:ascii="Arial" w:hAnsi="Arial" w:cs="Arial"/>
          <w:sz w:val="24"/>
          <w:szCs w:val="22"/>
          <w:u w:val="single"/>
        </w:rPr>
        <w:t xml:space="preserve"> </w:t>
      </w:r>
      <w:r w:rsidR="0015755B">
        <w:rPr>
          <w:rFonts w:ascii="Arial" w:hAnsi="Arial" w:cs="Arial"/>
          <w:sz w:val="24"/>
          <w:szCs w:val="22"/>
          <w:u w:val="single"/>
        </w:rPr>
        <w:t>–</w:t>
      </w:r>
      <w:r w:rsidR="008E3901" w:rsidRPr="0015755B">
        <w:rPr>
          <w:rFonts w:ascii="Arial" w:hAnsi="Arial" w:cs="Arial"/>
          <w:sz w:val="24"/>
          <w:szCs w:val="22"/>
          <w:u w:val="single"/>
        </w:rPr>
        <w:t xml:space="preserve"> Spécifications techniques </w:t>
      </w:r>
    </w:p>
    <w:p w14:paraId="49EB9534" w14:textId="77777777" w:rsidR="008E3901" w:rsidRDefault="008E3901" w:rsidP="0015755B">
      <w:pPr>
        <w:tabs>
          <w:tab w:val="left" w:pos="0"/>
        </w:tabs>
        <w:jc w:val="both"/>
        <w:rPr>
          <w:rFonts w:ascii="Arial" w:hAnsi="Arial" w:cs="Arial"/>
          <w:b/>
          <w:sz w:val="22"/>
          <w:szCs w:val="22"/>
          <w:lang w:val="x-none"/>
        </w:rPr>
      </w:pPr>
    </w:p>
    <w:p w14:paraId="6DC7CC52" w14:textId="667AD03C"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4</w:t>
      </w:r>
      <w:r w:rsidR="008E3901" w:rsidRPr="0015755B">
        <w:rPr>
          <w:rFonts w:eastAsia="Calibri"/>
          <w:i w:val="0"/>
          <w:sz w:val="24"/>
          <w:lang w:eastAsia="en-US"/>
        </w:rPr>
        <w:t xml:space="preserve">.1 </w:t>
      </w:r>
      <w:r w:rsidR="00233B87" w:rsidRPr="0015755B">
        <w:rPr>
          <w:rFonts w:eastAsia="Calibri"/>
          <w:i w:val="0"/>
          <w:sz w:val="24"/>
          <w:lang w:eastAsia="en-US"/>
        </w:rPr>
        <w:t xml:space="preserve">- </w:t>
      </w:r>
      <w:r w:rsidR="008E3901" w:rsidRPr="0015755B">
        <w:rPr>
          <w:rFonts w:eastAsia="Calibri"/>
          <w:i w:val="0"/>
          <w:sz w:val="24"/>
          <w:lang w:eastAsia="en-US"/>
        </w:rPr>
        <w:t>Contexte</w:t>
      </w:r>
    </w:p>
    <w:p w14:paraId="24F65D3A" w14:textId="77777777" w:rsidR="008E3901" w:rsidRDefault="008E3901" w:rsidP="0015755B">
      <w:pPr>
        <w:tabs>
          <w:tab w:val="left" w:pos="0"/>
        </w:tabs>
        <w:jc w:val="both"/>
        <w:rPr>
          <w:rFonts w:ascii="Arial" w:hAnsi="Arial" w:cs="Arial"/>
          <w:b/>
          <w:sz w:val="16"/>
          <w:szCs w:val="16"/>
        </w:rPr>
      </w:pPr>
    </w:p>
    <w:p w14:paraId="7506A5DB" w14:textId="6C5D6570" w:rsidR="002F1E20" w:rsidRPr="002F1E20" w:rsidRDefault="002F1E20" w:rsidP="0015755B">
      <w:pPr>
        <w:jc w:val="both"/>
        <w:rPr>
          <w:rFonts w:ascii="Arial" w:hAnsi="Arial" w:cs="Arial"/>
          <w:sz w:val="22"/>
          <w:szCs w:val="22"/>
        </w:rPr>
      </w:pPr>
      <w:r w:rsidRPr="002F1E20">
        <w:rPr>
          <w:rFonts w:ascii="Arial" w:hAnsi="Arial" w:cs="Arial"/>
          <w:sz w:val="22"/>
          <w:szCs w:val="22"/>
        </w:rPr>
        <w:t xml:space="preserve">L’Université de Lorraine est implantée dans les principales villes de la région Lorraine, en particulier dans les agglomérations nancéienne et messine. </w:t>
      </w:r>
    </w:p>
    <w:p w14:paraId="1B15B55A" w14:textId="77777777" w:rsidR="002F1E20" w:rsidRPr="002F1E20" w:rsidRDefault="002F1E20" w:rsidP="0015755B">
      <w:pPr>
        <w:jc w:val="both"/>
        <w:rPr>
          <w:rFonts w:ascii="Arial" w:hAnsi="Arial" w:cs="Arial"/>
          <w:sz w:val="22"/>
          <w:szCs w:val="22"/>
        </w:rPr>
      </w:pPr>
    </w:p>
    <w:p w14:paraId="1A63423B" w14:textId="094AF186" w:rsidR="008E3901" w:rsidRPr="002F1E20" w:rsidRDefault="002F1E20" w:rsidP="0015755B">
      <w:pPr>
        <w:jc w:val="both"/>
        <w:rPr>
          <w:rFonts w:ascii="Arial" w:hAnsi="Arial" w:cs="Arial"/>
          <w:b/>
          <w:sz w:val="22"/>
          <w:szCs w:val="22"/>
          <w:u w:val="single"/>
        </w:rPr>
      </w:pPr>
      <w:r w:rsidRPr="002F1E20">
        <w:rPr>
          <w:rFonts w:ascii="Arial" w:hAnsi="Arial" w:cs="Arial"/>
          <w:sz w:val="22"/>
          <w:szCs w:val="22"/>
        </w:rPr>
        <w:t xml:space="preserve">Répartie au sein de 43 composantes de formation et 60 laboratoires de recherche, l’Université de Lorraine compte près de 7 000 agents et accueille plus de 60 000 étudiants. De par sa taille et sa pluridisciplinarité, l’Université de Lorraine a un besoin important en fournitures et consommables pour l’entretien et la maintenance de ses bâtiments, </w:t>
      </w:r>
      <w:r w:rsidRPr="002F1E20">
        <w:rPr>
          <w:rFonts w:ascii="Arial" w:hAnsi="Arial" w:cs="Arial"/>
          <w:b/>
          <w:sz w:val="22"/>
          <w:szCs w:val="22"/>
        </w:rPr>
        <w:t xml:space="preserve">représentant un montant </w:t>
      </w:r>
      <w:r w:rsidR="008922F2">
        <w:rPr>
          <w:rFonts w:ascii="Arial" w:hAnsi="Arial" w:cs="Arial"/>
          <w:b/>
          <w:sz w:val="22"/>
          <w:szCs w:val="22"/>
        </w:rPr>
        <w:t>entre 1 500 000 € HT et 2 000 000 € HT</w:t>
      </w:r>
      <w:r w:rsidRPr="002F1E20">
        <w:rPr>
          <w:rFonts w:ascii="Arial" w:hAnsi="Arial" w:cs="Arial"/>
          <w:b/>
          <w:sz w:val="22"/>
          <w:szCs w:val="22"/>
          <w:u w:val="single"/>
        </w:rPr>
        <w:t xml:space="preserve"> par an environ</w:t>
      </w:r>
      <w:r>
        <w:rPr>
          <w:rFonts w:ascii="Arial" w:hAnsi="Arial" w:cs="Arial"/>
          <w:b/>
          <w:sz w:val="22"/>
          <w:szCs w:val="22"/>
          <w:u w:val="single"/>
        </w:rPr>
        <w:t>.</w:t>
      </w:r>
    </w:p>
    <w:p w14:paraId="6CF081D6" w14:textId="77777777" w:rsidR="008E3901" w:rsidRDefault="008E3901" w:rsidP="0015755B">
      <w:pPr>
        <w:tabs>
          <w:tab w:val="left" w:pos="0"/>
        </w:tabs>
        <w:jc w:val="both"/>
        <w:rPr>
          <w:rFonts w:ascii="Arial" w:hAnsi="Arial" w:cs="Arial"/>
          <w:b/>
          <w:sz w:val="22"/>
          <w:szCs w:val="22"/>
        </w:rPr>
      </w:pPr>
    </w:p>
    <w:p w14:paraId="7E5CF75F" w14:textId="644C1623"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4</w:t>
      </w:r>
      <w:r w:rsidR="008E3901" w:rsidRPr="0015755B">
        <w:rPr>
          <w:rFonts w:eastAsia="Calibri"/>
          <w:i w:val="0"/>
          <w:sz w:val="24"/>
          <w:lang w:eastAsia="en-US"/>
        </w:rPr>
        <w:t xml:space="preserve">.2 </w:t>
      </w:r>
      <w:r w:rsidR="0015755B">
        <w:rPr>
          <w:rFonts w:eastAsia="Calibri"/>
          <w:i w:val="0"/>
          <w:sz w:val="24"/>
          <w:lang w:eastAsia="en-US"/>
        </w:rPr>
        <w:t xml:space="preserve">- </w:t>
      </w:r>
      <w:r w:rsidR="00007103" w:rsidRPr="0015755B">
        <w:rPr>
          <w:rFonts w:eastAsia="Calibri"/>
          <w:i w:val="0"/>
          <w:sz w:val="24"/>
          <w:lang w:eastAsia="en-US"/>
        </w:rPr>
        <w:t>Spécifications techniques et prestations minimales à respecter</w:t>
      </w:r>
    </w:p>
    <w:p w14:paraId="4F8AE3B5" w14:textId="77777777" w:rsidR="008E3901" w:rsidRDefault="008E3901" w:rsidP="0015755B">
      <w:pPr>
        <w:ind w:left="1134" w:firstLine="284"/>
        <w:jc w:val="both"/>
        <w:rPr>
          <w:rFonts w:ascii="Arial" w:hAnsi="Arial" w:cs="Arial"/>
          <w:i/>
          <w:sz w:val="16"/>
          <w:szCs w:val="16"/>
          <w:u w:val="single"/>
          <w:lang w:val="x-none"/>
        </w:rPr>
      </w:pPr>
    </w:p>
    <w:p w14:paraId="7A7AB617" w14:textId="414EBF12" w:rsidR="00A9180A" w:rsidRPr="00A9180A" w:rsidRDefault="00FA42AF" w:rsidP="0015755B">
      <w:pPr>
        <w:pStyle w:val="Titre3"/>
      </w:pPr>
      <w:r>
        <w:t>4.</w:t>
      </w:r>
      <w:r w:rsidR="00A9180A" w:rsidRPr="00A9180A">
        <w:t>2</w:t>
      </w:r>
      <w:r>
        <w:t>.1</w:t>
      </w:r>
      <w:r w:rsidR="00A9180A" w:rsidRPr="00A9180A">
        <w:t xml:space="preserve"> Conseil avant-vente</w:t>
      </w:r>
    </w:p>
    <w:p w14:paraId="50A89008" w14:textId="77777777" w:rsidR="00A9180A" w:rsidRPr="00A9180A" w:rsidRDefault="00A9180A" w:rsidP="0015755B">
      <w:pPr>
        <w:jc w:val="both"/>
        <w:rPr>
          <w:rFonts w:ascii="Arial" w:hAnsi="Arial" w:cs="Arial"/>
          <w:sz w:val="22"/>
          <w:szCs w:val="22"/>
        </w:rPr>
      </w:pPr>
    </w:p>
    <w:p w14:paraId="6DAA7086"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 titulaire s’engage à conseiller aux mieux les agents de l’université sur leurs besoins précis, par un conseil au comptoir, sur site ou à distance (hotline, site web, catalogue papier). </w:t>
      </w:r>
    </w:p>
    <w:p w14:paraId="3EABBAEB" w14:textId="77777777" w:rsidR="00A9180A" w:rsidRPr="00A9180A" w:rsidRDefault="00A9180A" w:rsidP="0015755B">
      <w:pPr>
        <w:jc w:val="both"/>
        <w:rPr>
          <w:rFonts w:ascii="Arial" w:hAnsi="Arial" w:cs="Arial"/>
          <w:sz w:val="22"/>
          <w:szCs w:val="22"/>
        </w:rPr>
      </w:pPr>
    </w:p>
    <w:p w14:paraId="5D2E951F" w14:textId="0504DE73" w:rsidR="00A9180A" w:rsidRPr="00A9180A" w:rsidRDefault="00FA42AF" w:rsidP="0015755B">
      <w:pPr>
        <w:pStyle w:val="Titre3"/>
      </w:pPr>
      <w:r>
        <w:t>4.2.2</w:t>
      </w:r>
      <w:r w:rsidR="00A9180A" w:rsidRPr="00A9180A">
        <w:t xml:space="preserve"> Documentations techniques</w:t>
      </w:r>
    </w:p>
    <w:p w14:paraId="5F1BB89A" w14:textId="77777777" w:rsidR="00A9180A" w:rsidRPr="00A9180A" w:rsidRDefault="00A9180A" w:rsidP="0015755B">
      <w:pPr>
        <w:jc w:val="both"/>
        <w:rPr>
          <w:rFonts w:ascii="Arial" w:hAnsi="Arial" w:cs="Arial"/>
          <w:sz w:val="22"/>
          <w:szCs w:val="22"/>
        </w:rPr>
      </w:pPr>
    </w:p>
    <w:p w14:paraId="4585CCD4"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 titulaire s’engage à fournir au plus tard à la livraison et sans supplément de prix, toute la documentation et ses éventuels rectificatifs nécessaires à une utilisation et à un fonctionnement correct des fournitures livrées et leur maintenance éventuelle. </w:t>
      </w:r>
    </w:p>
    <w:p w14:paraId="390FB589" w14:textId="77777777" w:rsidR="00A9180A" w:rsidRPr="00A9180A" w:rsidRDefault="00A9180A" w:rsidP="0015755B">
      <w:pPr>
        <w:jc w:val="both"/>
        <w:rPr>
          <w:rFonts w:ascii="Arial" w:hAnsi="Arial" w:cs="Arial"/>
          <w:sz w:val="22"/>
          <w:szCs w:val="22"/>
        </w:rPr>
      </w:pPr>
    </w:p>
    <w:p w14:paraId="2AB41E6A" w14:textId="06DF9714" w:rsidR="00A9180A" w:rsidRPr="00A9180A" w:rsidRDefault="00FA42AF" w:rsidP="0015755B">
      <w:pPr>
        <w:pStyle w:val="Titre3"/>
      </w:pPr>
      <w:r>
        <w:t>4.2.3</w:t>
      </w:r>
      <w:r w:rsidR="008922F2">
        <w:t xml:space="preserve"> </w:t>
      </w:r>
      <w:r w:rsidR="00A9180A" w:rsidRPr="00A9180A">
        <w:t>Normes</w:t>
      </w:r>
    </w:p>
    <w:p w14:paraId="5AFF9396" w14:textId="77777777" w:rsidR="00A9180A" w:rsidRPr="00A9180A" w:rsidRDefault="00A9180A" w:rsidP="0015755B">
      <w:pPr>
        <w:jc w:val="both"/>
        <w:rPr>
          <w:rFonts w:ascii="Arial" w:hAnsi="Arial" w:cs="Arial"/>
          <w:sz w:val="22"/>
          <w:szCs w:val="22"/>
        </w:rPr>
      </w:pPr>
    </w:p>
    <w:p w14:paraId="19CDBB7C"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Les fournitures objets du présent accord-cadre doivent répondre aux normes françaises édictées en la matière et aux normes européennes équivalentes en vigueur, notamment s’agissant de la sécurité des personnes, de la santé et de l’environnement. </w:t>
      </w:r>
    </w:p>
    <w:p w14:paraId="049E3D4C" w14:textId="77777777" w:rsidR="00A9180A" w:rsidRPr="00A9180A" w:rsidRDefault="00A9180A" w:rsidP="0015755B">
      <w:pPr>
        <w:jc w:val="both"/>
        <w:rPr>
          <w:rFonts w:ascii="Arial" w:hAnsi="Arial" w:cs="Arial"/>
          <w:sz w:val="22"/>
          <w:szCs w:val="22"/>
        </w:rPr>
      </w:pPr>
    </w:p>
    <w:p w14:paraId="45A23765"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Au cas où la règlementation relative à cette conformité évoluerait au cours de l’exécution du contrat, il est impératif que le titulaire satisfasse aux nouvelles exigences et en apporte la preuve à l’Université sur simple demande de cette dernière. </w:t>
      </w:r>
    </w:p>
    <w:p w14:paraId="7B33ECAA" w14:textId="77777777" w:rsidR="00A9180A" w:rsidRPr="00A9180A" w:rsidRDefault="00A9180A" w:rsidP="0015755B">
      <w:pPr>
        <w:suppressAutoHyphens w:val="0"/>
        <w:jc w:val="both"/>
        <w:rPr>
          <w:rFonts w:ascii="Arial" w:hAnsi="Arial" w:cs="Arial"/>
          <w:b/>
          <w:sz w:val="22"/>
          <w:szCs w:val="22"/>
        </w:rPr>
      </w:pPr>
    </w:p>
    <w:p w14:paraId="6DEC7936" w14:textId="77777777" w:rsidR="006A2534" w:rsidRDefault="006A2534">
      <w:pPr>
        <w:suppressAutoHyphens w:val="0"/>
        <w:spacing w:after="160" w:line="259" w:lineRule="auto"/>
        <w:rPr>
          <w:rFonts w:ascii="Arial" w:hAnsi="Arial" w:cs="Arial"/>
          <w:i/>
          <w:sz w:val="22"/>
          <w:szCs w:val="22"/>
          <w:u w:val="single"/>
        </w:rPr>
      </w:pPr>
      <w:r>
        <w:lastRenderedPageBreak/>
        <w:br w:type="page"/>
      </w:r>
    </w:p>
    <w:p w14:paraId="120B20D5" w14:textId="4DCDDEE3" w:rsidR="00A9180A" w:rsidRPr="00A9180A" w:rsidRDefault="00FA42AF" w:rsidP="0015755B">
      <w:pPr>
        <w:pStyle w:val="Titre3"/>
      </w:pPr>
      <w:r>
        <w:lastRenderedPageBreak/>
        <w:t>4.2.4</w:t>
      </w:r>
      <w:r w:rsidR="00A9180A" w:rsidRPr="00A9180A">
        <w:t xml:space="preserve"> Spécifications applicables aux différents lots </w:t>
      </w:r>
    </w:p>
    <w:p w14:paraId="4FF75495" w14:textId="77777777" w:rsidR="00A9180A" w:rsidRPr="00A9180A" w:rsidRDefault="00A9180A" w:rsidP="0015755B">
      <w:pPr>
        <w:jc w:val="both"/>
        <w:rPr>
          <w:rFonts w:ascii="Arial" w:hAnsi="Arial" w:cs="Arial"/>
          <w:sz w:val="22"/>
          <w:szCs w:val="22"/>
        </w:rPr>
      </w:pPr>
    </w:p>
    <w:p w14:paraId="5E74C3B9" w14:textId="48B63FCE"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1 (Outillages portatifs manuels et électriques et consommables associés)</w:t>
      </w:r>
    </w:p>
    <w:p w14:paraId="40858A1E" w14:textId="77777777" w:rsidR="00A9180A" w:rsidRPr="00A9180A" w:rsidRDefault="00A9180A" w:rsidP="0015755B">
      <w:pPr>
        <w:jc w:val="both"/>
        <w:rPr>
          <w:rFonts w:ascii="Arial" w:hAnsi="Arial" w:cs="Arial"/>
          <w:sz w:val="22"/>
          <w:szCs w:val="22"/>
        </w:rPr>
      </w:pPr>
    </w:p>
    <w:p w14:paraId="5E1068AE"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titulaire s’engage à fournir les fiches techniques et les fiches de données sécurité des fournitures concernées, au mieux à chaque livraison, a minima via le site web ou demande.</w:t>
      </w:r>
      <w:r w:rsidRPr="00A9180A">
        <w:rPr>
          <w:rFonts w:ascii="Arial" w:hAnsi="Arial" w:cs="Arial"/>
          <w:sz w:val="22"/>
          <w:szCs w:val="22"/>
        </w:rPr>
        <w:br/>
      </w:r>
    </w:p>
    <w:p w14:paraId="368CB580"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titulaire doit fournir une gamme de petits matériels électriques et de consommables permettant la réalisation de différents travaux d’installation électrique pour l’entretien des bâtiments (câbles, fils, composants électriques, etc.).</w:t>
      </w:r>
    </w:p>
    <w:p w14:paraId="4F1BC49E" w14:textId="77777777" w:rsidR="00A9180A" w:rsidRPr="00A9180A" w:rsidRDefault="00A9180A" w:rsidP="0015755B">
      <w:pPr>
        <w:jc w:val="both"/>
        <w:rPr>
          <w:rFonts w:ascii="Arial" w:hAnsi="Arial" w:cs="Arial"/>
          <w:sz w:val="22"/>
          <w:szCs w:val="22"/>
        </w:rPr>
      </w:pPr>
    </w:p>
    <w:p w14:paraId="326F3BBE" w14:textId="5F213678" w:rsidR="00FA42AF" w:rsidRPr="0015755B" w:rsidRDefault="00A9180A"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r w:rsidRPr="00A9180A">
        <w:rPr>
          <w:rFonts w:ascii="Arial" w:hAnsi="Arial" w:cs="Arial"/>
          <w:sz w:val="22"/>
          <w:szCs w:val="22"/>
        </w:rPr>
        <w:br/>
      </w:r>
    </w:p>
    <w:p w14:paraId="3DDFCE12" w14:textId="6DCED285"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2 (Equipements de protection individuelle)</w:t>
      </w:r>
    </w:p>
    <w:p w14:paraId="4DF165AD" w14:textId="77777777" w:rsidR="00A9180A" w:rsidRPr="00A9180A" w:rsidRDefault="00A9180A" w:rsidP="0015755B">
      <w:pPr>
        <w:jc w:val="both"/>
        <w:rPr>
          <w:rFonts w:ascii="Arial" w:hAnsi="Arial" w:cs="Arial"/>
          <w:sz w:val="22"/>
          <w:szCs w:val="22"/>
        </w:rPr>
      </w:pPr>
    </w:p>
    <w:p w14:paraId="40D66F38" w14:textId="02A0E1A6"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Ce lot ne fait pas l’objet de spécifications particulières. </w:t>
      </w:r>
      <w:r w:rsidR="004C4201">
        <w:rPr>
          <w:rFonts w:ascii="Arial" w:hAnsi="Arial" w:cs="Arial"/>
          <w:sz w:val="22"/>
          <w:szCs w:val="22"/>
        </w:rPr>
        <w:t xml:space="preserve">Une attention particulière sera toutefois </w:t>
      </w:r>
      <w:r w:rsidR="00BD6D89">
        <w:rPr>
          <w:rFonts w:ascii="Arial" w:hAnsi="Arial" w:cs="Arial"/>
          <w:sz w:val="22"/>
          <w:szCs w:val="22"/>
        </w:rPr>
        <w:t>portée sur l’étendue de la gamme et notamment sur la présence ou non d’équipements spécifiquement dédiés aux personnels féminins.</w:t>
      </w:r>
    </w:p>
    <w:p w14:paraId="55F6A757" w14:textId="77777777" w:rsidR="00FA42AF" w:rsidRPr="0015755B" w:rsidRDefault="00FA42AF" w:rsidP="0015755B">
      <w:pPr>
        <w:jc w:val="both"/>
        <w:rPr>
          <w:rFonts w:ascii="Arial" w:hAnsi="Arial" w:cs="Arial"/>
          <w:sz w:val="22"/>
          <w:szCs w:val="22"/>
        </w:rPr>
      </w:pPr>
    </w:p>
    <w:p w14:paraId="23D0B86B" w14:textId="3F3CEE5B"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3 (Quincaillerie et serrurerie)</w:t>
      </w:r>
    </w:p>
    <w:p w14:paraId="193FAB21" w14:textId="77777777" w:rsidR="00A9180A" w:rsidRPr="00A9180A" w:rsidRDefault="00A9180A" w:rsidP="0015755B">
      <w:pPr>
        <w:jc w:val="both"/>
        <w:rPr>
          <w:rFonts w:ascii="Arial" w:hAnsi="Arial" w:cs="Arial"/>
          <w:sz w:val="22"/>
          <w:szCs w:val="22"/>
        </w:rPr>
      </w:pPr>
    </w:p>
    <w:p w14:paraId="3A94C4B1"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La quincaillerie et les ferrages doivent être de type robuste tenant compte du poids et des dimensions des vantaux et seront protégés contre la corrosion soit par nature (acier inoxydable), soit par traitement.</w:t>
      </w:r>
    </w:p>
    <w:p w14:paraId="784A7A83" w14:textId="77777777" w:rsidR="00A9180A" w:rsidRPr="00A9180A" w:rsidRDefault="00A9180A" w:rsidP="0015755B">
      <w:pPr>
        <w:jc w:val="both"/>
        <w:rPr>
          <w:rFonts w:ascii="Arial" w:hAnsi="Arial" w:cs="Arial"/>
          <w:sz w:val="22"/>
          <w:szCs w:val="22"/>
        </w:rPr>
      </w:pPr>
    </w:p>
    <w:p w14:paraId="5C4AE6FA"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positionnement des ferrages sera conçu pour permettre la continuité des joints d’étanchéité, en outre des réglages seront prévus pour permettre le rattrapage des jeux éventuels entre ouvrant et dormant.</w:t>
      </w:r>
    </w:p>
    <w:p w14:paraId="14728562" w14:textId="77777777" w:rsidR="00633FC7" w:rsidRPr="00A9180A" w:rsidRDefault="00633FC7" w:rsidP="0015755B">
      <w:pPr>
        <w:jc w:val="both"/>
        <w:rPr>
          <w:rFonts w:ascii="Arial" w:hAnsi="Arial" w:cs="Arial"/>
          <w:sz w:val="22"/>
          <w:szCs w:val="22"/>
        </w:rPr>
      </w:pPr>
    </w:p>
    <w:p w14:paraId="55171AF5" w14:textId="1F90E231"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4 (Matériels et équipements électriques des bâtiments, et outillages spécifiques)</w:t>
      </w:r>
    </w:p>
    <w:p w14:paraId="727203E4" w14:textId="77777777" w:rsidR="00A9180A" w:rsidRPr="00A9180A" w:rsidRDefault="00A9180A" w:rsidP="0015755B">
      <w:pPr>
        <w:jc w:val="both"/>
        <w:rPr>
          <w:rFonts w:ascii="Arial" w:hAnsi="Arial" w:cs="Arial"/>
          <w:sz w:val="22"/>
          <w:szCs w:val="22"/>
        </w:rPr>
      </w:pPr>
    </w:p>
    <w:p w14:paraId="5A968C03" w14:textId="06E2F80B" w:rsidR="00633FC7" w:rsidRPr="0015755B" w:rsidRDefault="00A9180A"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r w:rsidRPr="00A9180A">
        <w:rPr>
          <w:rFonts w:ascii="Arial" w:hAnsi="Arial" w:cs="Arial"/>
          <w:sz w:val="22"/>
          <w:szCs w:val="22"/>
        </w:rPr>
        <w:br/>
      </w:r>
    </w:p>
    <w:p w14:paraId="3C740AF0" w14:textId="0873B940"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5 (Eclairages intérieurs, extérieurs (hors éclairage public) et accessoires)</w:t>
      </w:r>
    </w:p>
    <w:p w14:paraId="4AD46CA8" w14:textId="77777777" w:rsidR="00A9180A" w:rsidRPr="00A9180A" w:rsidRDefault="00A9180A" w:rsidP="0015755B">
      <w:pPr>
        <w:jc w:val="both"/>
        <w:rPr>
          <w:rFonts w:ascii="Arial" w:hAnsi="Arial" w:cs="Arial"/>
          <w:sz w:val="22"/>
          <w:szCs w:val="22"/>
        </w:rPr>
      </w:pPr>
    </w:p>
    <w:p w14:paraId="414E3991" w14:textId="77777777" w:rsidR="00862EE0" w:rsidRPr="00862EE0" w:rsidRDefault="00A9180A" w:rsidP="00862EE0">
      <w:pPr>
        <w:jc w:val="both"/>
        <w:rPr>
          <w:rFonts w:ascii="Arial" w:hAnsi="Arial" w:cs="Arial"/>
          <w:color w:val="FF0000"/>
          <w:sz w:val="22"/>
          <w:szCs w:val="22"/>
        </w:rPr>
      </w:pPr>
      <w:r w:rsidRPr="00A9180A">
        <w:rPr>
          <w:rFonts w:ascii="Arial" w:hAnsi="Arial" w:cs="Arial"/>
          <w:sz w:val="22"/>
          <w:szCs w:val="22"/>
        </w:rPr>
        <w:t xml:space="preserve">Au démarrage du présent marché, le titulaire s’engage à déposer un bac de recyclage des sources sur chaque campus sur lequel il intervient et de procéder à la récupération des sources recyclées sur demande de l’Université. </w:t>
      </w:r>
      <w:r w:rsidR="00862EE0" w:rsidRPr="00862EE0">
        <w:rPr>
          <w:rFonts w:ascii="Arial" w:hAnsi="Arial" w:cs="Arial"/>
          <w:color w:val="FF0000"/>
          <w:sz w:val="22"/>
          <w:szCs w:val="22"/>
        </w:rPr>
        <w:t>Cette prestation peut se faire par l’intermédiaire d’une société partenaire de recyclage.</w:t>
      </w:r>
    </w:p>
    <w:p w14:paraId="52595035" w14:textId="71033608" w:rsidR="00A9180A" w:rsidRPr="00A9180A" w:rsidRDefault="00A9180A" w:rsidP="0015755B">
      <w:pPr>
        <w:jc w:val="both"/>
        <w:rPr>
          <w:rFonts w:ascii="Arial" w:hAnsi="Arial" w:cs="Arial"/>
          <w:sz w:val="22"/>
          <w:szCs w:val="22"/>
        </w:rPr>
      </w:pPr>
    </w:p>
    <w:p w14:paraId="4766DFAA" w14:textId="77777777" w:rsidR="00A9180A" w:rsidRPr="00A9180A" w:rsidRDefault="00A9180A" w:rsidP="0015755B">
      <w:pPr>
        <w:jc w:val="both"/>
        <w:rPr>
          <w:rFonts w:ascii="Arial" w:hAnsi="Arial" w:cs="Arial"/>
          <w:sz w:val="22"/>
          <w:szCs w:val="22"/>
        </w:rPr>
      </w:pPr>
    </w:p>
    <w:p w14:paraId="3D7414EF" w14:textId="77777777" w:rsidR="00862EE0" w:rsidRPr="00862EE0" w:rsidRDefault="00862EE0" w:rsidP="00862EE0">
      <w:pPr>
        <w:jc w:val="both"/>
        <w:rPr>
          <w:rFonts w:ascii="Arial" w:hAnsi="Arial" w:cs="Arial"/>
          <w:color w:val="FF0000"/>
          <w:sz w:val="22"/>
          <w:szCs w:val="22"/>
        </w:rPr>
      </w:pPr>
      <w:r w:rsidRPr="00862EE0">
        <w:rPr>
          <w:rFonts w:ascii="Arial" w:hAnsi="Arial" w:cs="Arial"/>
          <w:color w:val="FF0000"/>
          <w:sz w:val="22"/>
          <w:szCs w:val="22"/>
        </w:rPr>
        <w:t>Les performances des sources lumineuses dans le cadre du présent marché doivent correspondre à :</w:t>
      </w:r>
    </w:p>
    <w:p w14:paraId="2953FC4D" w14:textId="77777777" w:rsidR="00862EE0" w:rsidRPr="00862EE0" w:rsidRDefault="00862EE0" w:rsidP="00862EE0">
      <w:pPr>
        <w:pStyle w:val="Paragraphedeliste"/>
        <w:numPr>
          <w:ilvl w:val="0"/>
          <w:numId w:val="32"/>
        </w:numPr>
        <w:spacing w:after="0"/>
        <w:ind w:left="426" w:hanging="284"/>
        <w:jc w:val="both"/>
        <w:rPr>
          <w:rFonts w:ascii="Arial" w:hAnsi="Arial" w:cs="Arial"/>
          <w:color w:val="FF0000"/>
        </w:rPr>
      </w:pPr>
      <w:r w:rsidRPr="00862EE0">
        <w:rPr>
          <w:rFonts w:ascii="Arial" w:hAnsi="Arial" w:cs="Arial"/>
          <w:color w:val="FF0000"/>
        </w:rPr>
        <w:t>Performance de 114 lumens/W ;</w:t>
      </w:r>
    </w:p>
    <w:p w14:paraId="1602E9E5" w14:textId="77777777" w:rsidR="00862EE0" w:rsidRPr="00862EE0" w:rsidRDefault="00862EE0" w:rsidP="00862EE0">
      <w:pPr>
        <w:pStyle w:val="Paragraphedeliste"/>
        <w:numPr>
          <w:ilvl w:val="0"/>
          <w:numId w:val="32"/>
        </w:numPr>
        <w:spacing w:after="0"/>
        <w:ind w:left="426" w:hanging="284"/>
        <w:jc w:val="both"/>
        <w:rPr>
          <w:rFonts w:ascii="Arial" w:hAnsi="Arial" w:cs="Arial"/>
          <w:color w:val="FF0000"/>
        </w:rPr>
      </w:pPr>
      <w:r w:rsidRPr="00862EE0">
        <w:rPr>
          <w:rFonts w:ascii="Arial" w:hAnsi="Arial" w:cs="Arial"/>
          <w:color w:val="FF0000"/>
        </w:rPr>
        <w:t>Durée de vie calculée à 25°C ≥ 50 000 heures, pour une chute de flux ≤ 20 %</w:t>
      </w:r>
    </w:p>
    <w:p w14:paraId="08D3BA74" w14:textId="77777777" w:rsidR="00862EE0" w:rsidRPr="00862EE0" w:rsidRDefault="00862EE0" w:rsidP="00862EE0">
      <w:pPr>
        <w:pStyle w:val="Paragraphedeliste"/>
        <w:numPr>
          <w:ilvl w:val="1"/>
          <w:numId w:val="31"/>
        </w:numPr>
        <w:autoSpaceDE w:val="0"/>
        <w:autoSpaceDN w:val="0"/>
        <w:adjustRightInd w:val="0"/>
        <w:spacing w:after="0" w:line="240" w:lineRule="auto"/>
        <w:ind w:left="426" w:hanging="284"/>
        <w:contextualSpacing/>
        <w:jc w:val="both"/>
        <w:rPr>
          <w:rFonts w:ascii="Arial" w:hAnsi="Arial" w:cs="Arial"/>
          <w:color w:val="FF0000"/>
        </w:rPr>
      </w:pPr>
      <w:r w:rsidRPr="00862EE0">
        <w:rPr>
          <w:rFonts w:ascii="Arial" w:hAnsi="Arial" w:cs="Arial"/>
          <w:color w:val="FF0000"/>
        </w:rPr>
        <w:t>Flux lumineux initial total sortant du luminaire ≥ 3 000 lm ;</w:t>
      </w:r>
    </w:p>
    <w:p w14:paraId="3DA4B9D3" w14:textId="77777777" w:rsidR="00862EE0" w:rsidRPr="00862EE0" w:rsidRDefault="00862EE0" w:rsidP="00862EE0">
      <w:pPr>
        <w:pStyle w:val="Paragraphedeliste"/>
        <w:numPr>
          <w:ilvl w:val="1"/>
          <w:numId w:val="31"/>
        </w:numPr>
        <w:autoSpaceDE w:val="0"/>
        <w:autoSpaceDN w:val="0"/>
        <w:adjustRightInd w:val="0"/>
        <w:spacing w:after="0" w:line="240" w:lineRule="auto"/>
        <w:ind w:left="426" w:hanging="284"/>
        <w:contextualSpacing/>
        <w:jc w:val="both"/>
        <w:rPr>
          <w:rFonts w:ascii="Arial" w:hAnsi="Arial" w:cs="Arial"/>
          <w:color w:val="FF0000"/>
        </w:rPr>
      </w:pPr>
      <w:r w:rsidRPr="00862EE0">
        <w:rPr>
          <w:rFonts w:ascii="Arial" w:hAnsi="Arial" w:cs="Arial"/>
          <w:color w:val="FF0000"/>
        </w:rPr>
        <w:t>Facteur de puissance ≥ 0,9 quelle que soit la puissance ;</w:t>
      </w:r>
    </w:p>
    <w:p w14:paraId="7379AAA4" w14:textId="77777777" w:rsidR="00862EE0" w:rsidRPr="00862EE0" w:rsidRDefault="00862EE0" w:rsidP="00862EE0">
      <w:pPr>
        <w:pStyle w:val="Paragraphedeliste"/>
        <w:numPr>
          <w:ilvl w:val="1"/>
          <w:numId w:val="31"/>
        </w:numPr>
        <w:autoSpaceDE w:val="0"/>
        <w:autoSpaceDN w:val="0"/>
        <w:adjustRightInd w:val="0"/>
        <w:spacing w:after="0" w:line="240" w:lineRule="auto"/>
        <w:ind w:left="426" w:hanging="284"/>
        <w:contextualSpacing/>
        <w:jc w:val="both"/>
        <w:rPr>
          <w:rFonts w:ascii="Arial" w:hAnsi="Arial" w:cs="Arial"/>
          <w:color w:val="FF0000"/>
        </w:rPr>
      </w:pPr>
      <w:r w:rsidRPr="00862EE0">
        <w:rPr>
          <w:rFonts w:ascii="Arial" w:hAnsi="Arial" w:cs="Arial"/>
          <w:color w:val="FF0000"/>
        </w:rPr>
        <w:t>Conformité à la norme EN 61000-3-2 au niveau harmonique avec un taux de distorsion harmonique sur le courant inférieur à 25 % ;</w:t>
      </w:r>
    </w:p>
    <w:p w14:paraId="10C726CE" w14:textId="3BBBCE2F" w:rsidR="00A9180A" w:rsidRPr="00862EE0" w:rsidRDefault="00A9180A" w:rsidP="0015755B">
      <w:pPr>
        <w:jc w:val="both"/>
        <w:rPr>
          <w:rFonts w:ascii="Arial" w:hAnsi="Arial" w:cs="Arial"/>
          <w:color w:val="FF0000"/>
          <w:sz w:val="22"/>
          <w:szCs w:val="22"/>
        </w:rPr>
      </w:pPr>
    </w:p>
    <w:p w14:paraId="2EE1A449" w14:textId="21685BBD" w:rsidR="00862EE0" w:rsidRPr="00862EE0" w:rsidRDefault="00862EE0" w:rsidP="0015755B">
      <w:pPr>
        <w:jc w:val="both"/>
        <w:rPr>
          <w:rFonts w:ascii="Arial" w:hAnsi="Arial" w:cs="Arial"/>
          <w:color w:val="FF0000"/>
          <w:sz w:val="22"/>
          <w:szCs w:val="22"/>
        </w:rPr>
      </w:pPr>
    </w:p>
    <w:p w14:paraId="4303AA3F" w14:textId="09B15BCF" w:rsidR="00862EE0" w:rsidRPr="0013456E" w:rsidRDefault="00862EE0" w:rsidP="00862EE0">
      <w:pPr>
        <w:pStyle w:val="Titre2"/>
        <w:jc w:val="both"/>
        <w:rPr>
          <w:sz w:val="22"/>
          <w:szCs w:val="22"/>
        </w:rPr>
      </w:pPr>
      <w:r w:rsidRPr="0013456E">
        <w:rPr>
          <w:sz w:val="22"/>
          <w:szCs w:val="22"/>
        </w:rPr>
        <w:lastRenderedPageBreak/>
        <w:t>4.2.5 Marques et équivalences</w:t>
      </w:r>
    </w:p>
    <w:p w14:paraId="3B94259F" w14:textId="77777777" w:rsidR="00862EE0" w:rsidRPr="00A9180A" w:rsidRDefault="00862EE0" w:rsidP="0015755B">
      <w:pPr>
        <w:jc w:val="both"/>
        <w:rPr>
          <w:rFonts w:ascii="Arial" w:hAnsi="Arial" w:cs="Arial"/>
          <w:sz w:val="22"/>
          <w:szCs w:val="22"/>
        </w:rPr>
      </w:pPr>
    </w:p>
    <w:p w14:paraId="43285B84"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Les fournitures proposées devront être de préférence de </w:t>
      </w:r>
      <w:proofErr w:type="spellStart"/>
      <w:r w:rsidRPr="00A9180A">
        <w:rPr>
          <w:rFonts w:ascii="Arial" w:hAnsi="Arial" w:cs="Arial"/>
          <w:sz w:val="22"/>
          <w:szCs w:val="22"/>
        </w:rPr>
        <w:t>Step</w:t>
      </w:r>
      <w:proofErr w:type="spellEnd"/>
      <w:r w:rsidRPr="00A9180A">
        <w:rPr>
          <w:rFonts w:ascii="Arial" w:hAnsi="Arial" w:cs="Arial"/>
          <w:sz w:val="22"/>
          <w:szCs w:val="22"/>
        </w:rPr>
        <w:t xml:space="preserve"> </w:t>
      </w:r>
      <w:proofErr w:type="spellStart"/>
      <w:r w:rsidRPr="00A9180A">
        <w:rPr>
          <w:rFonts w:ascii="Arial" w:hAnsi="Arial" w:cs="Arial"/>
          <w:sz w:val="22"/>
          <w:szCs w:val="22"/>
        </w:rPr>
        <w:t>MacAdam</w:t>
      </w:r>
      <w:proofErr w:type="spellEnd"/>
      <w:r w:rsidRPr="00A9180A">
        <w:rPr>
          <w:rFonts w:ascii="Arial" w:hAnsi="Arial" w:cs="Arial"/>
          <w:sz w:val="22"/>
          <w:szCs w:val="22"/>
        </w:rPr>
        <w:t xml:space="preserve"> inférieur à 3. En cas d’impossibilité à atteindre ce niveau performanciel pour un type de luminaire, un argumentaire détaillé sera transmis par le titulaire. </w:t>
      </w:r>
    </w:p>
    <w:p w14:paraId="7E4BB702" w14:textId="77777777" w:rsidR="00A9180A" w:rsidRPr="00A9180A" w:rsidRDefault="00A9180A" w:rsidP="0015755B">
      <w:pPr>
        <w:jc w:val="both"/>
        <w:rPr>
          <w:rFonts w:ascii="Arial" w:hAnsi="Arial" w:cs="Arial"/>
          <w:sz w:val="22"/>
          <w:szCs w:val="22"/>
        </w:rPr>
      </w:pPr>
    </w:p>
    <w:p w14:paraId="49EDC212" w14:textId="77777777" w:rsidR="00862EE0" w:rsidRDefault="00862EE0" w:rsidP="0015755B">
      <w:pPr>
        <w:jc w:val="both"/>
        <w:rPr>
          <w:rFonts w:ascii="Arial" w:hAnsi="Arial" w:cs="Arial"/>
          <w:sz w:val="22"/>
          <w:szCs w:val="22"/>
        </w:rPr>
      </w:pPr>
    </w:p>
    <w:p w14:paraId="1081C823" w14:textId="77777777" w:rsidR="00862EE0" w:rsidRDefault="00862EE0" w:rsidP="0015755B">
      <w:pPr>
        <w:jc w:val="both"/>
        <w:rPr>
          <w:rFonts w:ascii="Arial" w:hAnsi="Arial" w:cs="Arial"/>
          <w:sz w:val="22"/>
          <w:szCs w:val="22"/>
        </w:rPr>
      </w:pPr>
    </w:p>
    <w:p w14:paraId="1B0D04B7" w14:textId="77777777" w:rsidR="00862EE0" w:rsidRDefault="00862EE0" w:rsidP="0015755B">
      <w:pPr>
        <w:jc w:val="both"/>
        <w:rPr>
          <w:rFonts w:ascii="Arial" w:hAnsi="Arial" w:cs="Arial"/>
          <w:sz w:val="22"/>
          <w:szCs w:val="22"/>
        </w:rPr>
      </w:pPr>
    </w:p>
    <w:p w14:paraId="39B8C2AF" w14:textId="5DE7A760"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Conformément à la politique d’éclairage de l’Université de Lorraine, la fourniture de sources LED est obligatoire pour toute rénovation de locaux, et s’accompagne d’une étude d’éclairage. Pour ces projets de rénovation des locaux, le titulaire sera susceptible d’effectuer une visite afin de prendre en considération les contraintes techniques du site. </w:t>
      </w:r>
    </w:p>
    <w:p w14:paraId="00119044" w14:textId="77777777" w:rsidR="00A9180A" w:rsidRPr="00A9180A" w:rsidRDefault="00A9180A" w:rsidP="0015755B">
      <w:pPr>
        <w:jc w:val="both"/>
        <w:rPr>
          <w:rFonts w:ascii="Arial" w:hAnsi="Arial" w:cs="Arial"/>
          <w:sz w:val="22"/>
          <w:szCs w:val="22"/>
        </w:rPr>
      </w:pPr>
    </w:p>
    <w:p w14:paraId="3CD82844" w14:textId="4A72025D"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A cette occasion, le site concerné transmet au préalable une fiche de liaison au titulaire précisant le projet (locaux concernés et typologie, puissance actuellement en place pour calcul de TRI, type d’éclairage souhaité, etc.). Grâce à ces informations et à la visite sur site, le titulaire procède à une étude d’éclairage visant à vérifier la conformité et l’adéquation de la demande par rapport à l’usage et à proposer, lorsque cela est possible, une optimisation énergétique incluant une gestion d’éclairage. </w:t>
      </w:r>
    </w:p>
    <w:p w14:paraId="4B8D8EF2" w14:textId="77777777" w:rsidR="00A9180A" w:rsidRPr="00A9180A" w:rsidRDefault="00A9180A" w:rsidP="0015755B">
      <w:pPr>
        <w:jc w:val="both"/>
        <w:rPr>
          <w:rFonts w:ascii="Arial" w:hAnsi="Arial" w:cs="Arial"/>
          <w:sz w:val="22"/>
          <w:szCs w:val="22"/>
        </w:rPr>
      </w:pPr>
    </w:p>
    <w:p w14:paraId="10B1C404"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Dans ces études, le titulaire prend en considération le potentiel de rationalisation des points lumineux dans le respect des niveaux d’éclairement réglementaires et la volonté d’homogénéisation du parc de luminaire de l’Université de Lorraine. </w:t>
      </w:r>
    </w:p>
    <w:p w14:paraId="0EB988BA" w14:textId="77777777" w:rsidR="00A9180A" w:rsidRPr="00A9180A" w:rsidRDefault="00A9180A" w:rsidP="0015755B">
      <w:pPr>
        <w:jc w:val="both"/>
        <w:rPr>
          <w:rFonts w:ascii="Arial" w:hAnsi="Arial" w:cs="Arial"/>
          <w:sz w:val="22"/>
          <w:szCs w:val="22"/>
        </w:rPr>
      </w:pPr>
    </w:p>
    <w:p w14:paraId="7EBEEEAE"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titulaire s’engage à fournir les fiches techniques et les fiches de données sécurité des fournitures concernées, au mieux à chaque livraison, a minima via le site web ou demande.</w:t>
      </w:r>
      <w:r w:rsidRPr="00A9180A">
        <w:rPr>
          <w:rFonts w:ascii="Arial" w:hAnsi="Arial" w:cs="Arial"/>
          <w:sz w:val="22"/>
          <w:szCs w:val="22"/>
        </w:rPr>
        <w:br/>
      </w:r>
    </w:p>
    <w:p w14:paraId="7DD7825E"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Les études, devis et fiches techniques/fiches données de sécurité seront mises à disposition sur le site web marchand avec un dossier par site/bâtiment et par demande. En complément des dispositions prévues à l’article 6.7 du présent cahier des clauses particulières, le site web marchand permettra une gestion des utilisateurs selon un niveau par site et un niveau central.</w:t>
      </w:r>
      <w:r w:rsidRPr="00A9180A">
        <w:rPr>
          <w:rFonts w:ascii="Arial" w:hAnsi="Arial" w:cs="Arial"/>
          <w:sz w:val="22"/>
          <w:szCs w:val="22"/>
        </w:rPr>
        <w:br/>
      </w:r>
    </w:p>
    <w:p w14:paraId="4FB14569"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 titulaire transmet les demandes de rénovation et confirme la disponibilité des études sur le site web marchand à la Direction du patrimoine immobilier de l’Université de Lorraine à l’adresse suivante : </w:t>
      </w:r>
      <w:hyperlink r:id="rId9" w:history="1">
        <w:r w:rsidRPr="00A9180A">
          <w:rPr>
            <w:rStyle w:val="Lienhypertexte"/>
            <w:rFonts w:ascii="Arial" w:hAnsi="Arial" w:cs="Arial"/>
            <w:sz w:val="22"/>
            <w:szCs w:val="22"/>
          </w:rPr>
          <w:t>dpi-gp-contact@univ-lorraine.fr</w:t>
        </w:r>
      </w:hyperlink>
    </w:p>
    <w:p w14:paraId="5EC0B152" w14:textId="0BA78F06" w:rsidR="00A9180A" w:rsidRDefault="00A9180A" w:rsidP="0015755B">
      <w:pPr>
        <w:jc w:val="both"/>
        <w:rPr>
          <w:rFonts w:ascii="Arial" w:hAnsi="Arial" w:cs="Arial"/>
          <w:sz w:val="22"/>
          <w:szCs w:val="22"/>
        </w:rPr>
      </w:pPr>
    </w:p>
    <w:p w14:paraId="190CAEC7" w14:textId="77777777" w:rsidR="00862EE0" w:rsidRPr="009125AB" w:rsidRDefault="00862EE0" w:rsidP="00862EE0">
      <w:pPr>
        <w:jc w:val="both"/>
        <w:rPr>
          <w:rFonts w:ascii="Arial" w:hAnsi="Arial" w:cs="Arial"/>
          <w:sz w:val="22"/>
          <w:szCs w:val="22"/>
        </w:rPr>
      </w:pPr>
      <w:r w:rsidRPr="009125AB">
        <w:rPr>
          <w:rFonts w:ascii="Arial" w:hAnsi="Arial" w:cs="Arial"/>
          <w:sz w:val="22"/>
          <w:szCs w:val="22"/>
        </w:rPr>
        <w:t>Le titulaire s’engage à faire un point trimestriel avec le référent DPI pour veiller à la bonne exécution du marché, y compris du point de vue des sites (campus, présidences...).</w:t>
      </w:r>
    </w:p>
    <w:p w14:paraId="362699EB" w14:textId="01EBA3D1" w:rsidR="00862EE0" w:rsidRPr="009125AB" w:rsidRDefault="00862EE0" w:rsidP="0015755B">
      <w:pPr>
        <w:jc w:val="both"/>
        <w:rPr>
          <w:rFonts w:ascii="Arial" w:hAnsi="Arial" w:cs="Arial"/>
          <w:sz w:val="22"/>
          <w:szCs w:val="22"/>
        </w:rPr>
      </w:pPr>
    </w:p>
    <w:p w14:paraId="47F83B6D" w14:textId="77777777" w:rsidR="00862EE0" w:rsidRPr="009125AB" w:rsidRDefault="00862EE0" w:rsidP="0015755B">
      <w:pPr>
        <w:jc w:val="both"/>
        <w:rPr>
          <w:rFonts w:ascii="Arial" w:hAnsi="Arial" w:cs="Arial"/>
          <w:sz w:val="22"/>
          <w:szCs w:val="22"/>
        </w:rPr>
      </w:pPr>
    </w:p>
    <w:p w14:paraId="215F9160" w14:textId="77777777" w:rsidR="00A9180A" w:rsidRPr="009125AB" w:rsidRDefault="00A9180A" w:rsidP="0015755B">
      <w:pPr>
        <w:jc w:val="both"/>
        <w:rPr>
          <w:rFonts w:ascii="Arial" w:hAnsi="Arial" w:cs="Arial"/>
          <w:sz w:val="22"/>
          <w:szCs w:val="22"/>
        </w:rPr>
      </w:pPr>
      <w:r w:rsidRPr="009125AB">
        <w:rPr>
          <w:rFonts w:ascii="Arial" w:hAnsi="Arial" w:cs="Arial"/>
          <w:sz w:val="22"/>
          <w:szCs w:val="22"/>
        </w:rPr>
        <w:t>Le titulaire doit fournir une gamme de petits matériels électriques et de consommables permettant la réalisation de différents travaux d’installation électrique pour la mise en place des luminaires et des dispositifs de gestion d’éclairage.</w:t>
      </w:r>
    </w:p>
    <w:p w14:paraId="5E6E8C0A" w14:textId="3C80F82F" w:rsidR="00A9180A" w:rsidRPr="009125AB" w:rsidRDefault="00A9180A" w:rsidP="0015755B">
      <w:pPr>
        <w:jc w:val="both"/>
        <w:rPr>
          <w:rFonts w:ascii="Arial" w:hAnsi="Arial" w:cs="Arial"/>
          <w:sz w:val="22"/>
          <w:szCs w:val="22"/>
        </w:rPr>
      </w:pPr>
    </w:p>
    <w:p w14:paraId="3ABDE4F0" w14:textId="22049811" w:rsidR="00862EE0" w:rsidRPr="009125AB" w:rsidRDefault="00862EE0" w:rsidP="0015755B">
      <w:pPr>
        <w:jc w:val="both"/>
        <w:rPr>
          <w:rFonts w:ascii="Arial" w:hAnsi="Arial" w:cs="Arial"/>
          <w:sz w:val="22"/>
          <w:szCs w:val="22"/>
        </w:rPr>
      </w:pPr>
    </w:p>
    <w:p w14:paraId="7FDC2ACC" w14:textId="77777777" w:rsidR="00862EE0" w:rsidRPr="009125AB" w:rsidRDefault="00862EE0" w:rsidP="00862EE0">
      <w:pPr>
        <w:jc w:val="both"/>
        <w:rPr>
          <w:rFonts w:ascii="Arial" w:hAnsi="Arial" w:cs="Arial"/>
          <w:sz w:val="22"/>
          <w:szCs w:val="22"/>
        </w:rPr>
      </w:pPr>
      <w:r w:rsidRPr="009125AB">
        <w:rPr>
          <w:rFonts w:ascii="Arial" w:hAnsi="Arial" w:cs="Arial"/>
          <w:sz w:val="22"/>
          <w:szCs w:val="22"/>
        </w:rPr>
        <w:t>La prestation de pose est prévue dans le BPU, elle est possible dans le respect de :</w:t>
      </w:r>
    </w:p>
    <w:p w14:paraId="3C62E300" w14:textId="77777777" w:rsidR="00862EE0" w:rsidRPr="009125AB" w:rsidRDefault="00862EE0" w:rsidP="00862EE0">
      <w:pPr>
        <w:jc w:val="both"/>
        <w:rPr>
          <w:rFonts w:ascii="Arial" w:hAnsi="Arial" w:cs="Arial"/>
          <w:sz w:val="22"/>
          <w:szCs w:val="22"/>
        </w:rPr>
      </w:pPr>
      <w:r w:rsidRPr="009125AB">
        <w:rPr>
          <w:rFonts w:ascii="Arial" w:hAnsi="Arial" w:cs="Arial"/>
          <w:sz w:val="22"/>
          <w:szCs w:val="22"/>
        </w:rPr>
        <w:t>-</w:t>
      </w:r>
      <w:r w:rsidRPr="009125AB">
        <w:rPr>
          <w:rFonts w:ascii="Arial" w:hAnsi="Arial" w:cs="Arial"/>
          <w:sz w:val="22"/>
          <w:szCs w:val="22"/>
        </w:rPr>
        <w:tab/>
        <w:t>Sous-traitant : déclaration préalable, participation à la visite avant-travaux, validation du plan de prévention des risques, paiement direct par l’Université de Lorraine en qualité d’entreprise utilisatrice dans le cas d’une prestation de sous-traitance de plus de 600€HT.</w:t>
      </w:r>
    </w:p>
    <w:p w14:paraId="38AB3976" w14:textId="77777777" w:rsidR="00862EE0" w:rsidRPr="009125AB" w:rsidRDefault="00862EE0" w:rsidP="00862EE0">
      <w:pPr>
        <w:jc w:val="both"/>
        <w:rPr>
          <w:rFonts w:ascii="Arial" w:hAnsi="Arial" w:cs="Arial"/>
          <w:sz w:val="22"/>
          <w:szCs w:val="22"/>
        </w:rPr>
      </w:pPr>
      <w:r w:rsidRPr="009125AB">
        <w:rPr>
          <w:rFonts w:ascii="Arial" w:hAnsi="Arial" w:cs="Arial"/>
          <w:sz w:val="22"/>
          <w:szCs w:val="22"/>
        </w:rPr>
        <w:t>-</w:t>
      </w:r>
      <w:r w:rsidRPr="009125AB">
        <w:rPr>
          <w:rFonts w:ascii="Arial" w:hAnsi="Arial" w:cs="Arial"/>
          <w:sz w:val="22"/>
          <w:szCs w:val="22"/>
        </w:rPr>
        <w:tab/>
        <w:t>Travail en hauteur : intervention depuis une surface plane, horizontale et stabilisée, à l’aide d’une PIRL (plate-forme individuelle roulante légère) selon le décret 2004-924 dont la hauteur de la plate-forme est limitée à 1,50m pour une hauteur de travail de ~3,50m.</w:t>
      </w:r>
    </w:p>
    <w:p w14:paraId="1BC84221" w14:textId="77777777" w:rsidR="00862EE0" w:rsidRPr="009125AB" w:rsidRDefault="00862EE0" w:rsidP="00862EE0">
      <w:pPr>
        <w:jc w:val="both"/>
        <w:rPr>
          <w:rFonts w:ascii="Arial" w:hAnsi="Arial" w:cs="Arial"/>
          <w:sz w:val="22"/>
          <w:szCs w:val="22"/>
        </w:rPr>
      </w:pPr>
      <w:r w:rsidRPr="009125AB">
        <w:rPr>
          <w:rFonts w:ascii="Arial" w:hAnsi="Arial" w:cs="Arial"/>
          <w:sz w:val="22"/>
          <w:szCs w:val="22"/>
        </w:rPr>
        <w:t>-</w:t>
      </w:r>
      <w:r w:rsidRPr="009125AB">
        <w:rPr>
          <w:rFonts w:ascii="Arial" w:hAnsi="Arial" w:cs="Arial"/>
          <w:sz w:val="22"/>
          <w:szCs w:val="22"/>
        </w:rPr>
        <w:tab/>
        <w:t>Remplacement de luminaires en « 1 pour 1 », excluant les cas nécessitant les modifications de câblage et de calepinage.</w:t>
      </w:r>
    </w:p>
    <w:p w14:paraId="6C9DB2CB" w14:textId="77777777" w:rsidR="00862EE0" w:rsidRPr="009125AB" w:rsidRDefault="00862EE0" w:rsidP="00862EE0">
      <w:pPr>
        <w:jc w:val="both"/>
        <w:rPr>
          <w:rFonts w:ascii="Arial" w:hAnsi="Arial" w:cs="Arial"/>
          <w:sz w:val="22"/>
          <w:szCs w:val="22"/>
        </w:rPr>
      </w:pPr>
      <w:r w:rsidRPr="009125AB">
        <w:rPr>
          <w:rFonts w:ascii="Arial" w:hAnsi="Arial" w:cs="Arial"/>
          <w:sz w:val="22"/>
          <w:szCs w:val="22"/>
        </w:rPr>
        <w:lastRenderedPageBreak/>
        <w:t>-</w:t>
      </w:r>
      <w:r w:rsidRPr="009125AB">
        <w:rPr>
          <w:rFonts w:ascii="Arial" w:hAnsi="Arial" w:cs="Arial"/>
          <w:sz w:val="22"/>
          <w:szCs w:val="22"/>
        </w:rPr>
        <w:tab/>
        <w:t>Est exclue la mise à disposition de matériels par les sites : de manutention, de travail en hauteur...</w:t>
      </w:r>
    </w:p>
    <w:p w14:paraId="254A8597" w14:textId="36F3BB49" w:rsidR="00862EE0" w:rsidRPr="009125AB" w:rsidRDefault="00862EE0" w:rsidP="0015755B">
      <w:pPr>
        <w:jc w:val="both"/>
        <w:rPr>
          <w:rFonts w:ascii="Arial" w:hAnsi="Arial" w:cs="Arial"/>
          <w:sz w:val="22"/>
          <w:szCs w:val="22"/>
        </w:rPr>
      </w:pPr>
    </w:p>
    <w:p w14:paraId="3F64B9A9" w14:textId="16334F94" w:rsidR="00862EE0" w:rsidRDefault="00862EE0" w:rsidP="0015755B">
      <w:pPr>
        <w:jc w:val="both"/>
        <w:rPr>
          <w:rFonts w:ascii="Arial" w:hAnsi="Arial" w:cs="Arial"/>
          <w:sz w:val="22"/>
          <w:szCs w:val="22"/>
        </w:rPr>
      </w:pPr>
    </w:p>
    <w:p w14:paraId="4980A9AC" w14:textId="67F9FB35" w:rsidR="00862EE0" w:rsidRDefault="00862EE0" w:rsidP="0015755B">
      <w:pPr>
        <w:jc w:val="both"/>
        <w:rPr>
          <w:rFonts w:ascii="Arial" w:hAnsi="Arial" w:cs="Arial"/>
          <w:sz w:val="22"/>
          <w:szCs w:val="22"/>
        </w:rPr>
      </w:pPr>
    </w:p>
    <w:p w14:paraId="7C270448" w14:textId="77777777" w:rsidR="00862EE0" w:rsidRPr="00A9180A" w:rsidRDefault="00862EE0" w:rsidP="0015755B">
      <w:pPr>
        <w:jc w:val="both"/>
        <w:rPr>
          <w:rFonts w:ascii="Arial" w:hAnsi="Arial" w:cs="Arial"/>
          <w:sz w:val="22"/>
          <w:szCs w:val="22"/>
        </w:rPr>
      </w:pPr>
    </w:p>
    <w:p w14:paraId="54BC30AF" w14:textId="77777777" w:rsidR="00E3087B" w:rsidRPr="0015755B" w:rsidRDefault="00E3087B"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6 (Plomberie, ventilation, chauffage, et outillages spécifiques)</w:t>
      </w:r>
    </w:p>
    <w:p w14:paraId="52A480B7" w14:textId="77777777" w:rsidR="00E3087B" w:rsidRPr="00A9180A" w:rsidRDefault="00E3087B" w:rsidP="0015755B">
      <w:pPr>
        <w:jc w:val="both"/>
        <w:rPr>
          <w:rFonts w:ascii="Arial" w:hAnsi="Arial" w:cs="Arial"/>
          <w:sz w:val="22"/>
          <w:szCs w:val="22"/>
        </w:rPr>
      </w:pPr>
    </w:p>
    <w:p w14:paraId="49149936" w14:textId="0BEACFD7" w:rsidR="00A9180A" w:rsidRPr="00A9180A" w:rsidRDefault="00E3087B"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p>
    <w:p w14:paraId="1BB1EEA5" w14:textId="77777777" w:rsidR="00E3087B" w:rsidRPr="0015755B" w:rsidRDefault="00E3087B" w:rsidP="0015755B">
      <w:pPr>
        <w:jc w:val="both"/>
        <w:rPr>
          <w:rFonts w:ascii="Arial" w:hAnsi="Arial" w:cs="Arial"/>
          <w:sz w:val="22"/>
          <w:szCs w:val="22"/>
        </w:rPr>
      </w:pPr>
    </w:p>
    <w:p w14:paraId="123383B3" w14:textId="25E06411" w:rsidR="00E3087B" w:rsidRPr="0015755B" w:rsidRDefault="00E3087B" w:rsidP="0015755B">
      <w:pPr>
        <w:shd w:val="clear" w:color="auto" w:fill="DEEAF6" w:themeFill="accent1" w:themeFillTint="33"/>
        <w:jc w:val="both"/>
        <w:rPr>
          <w:rFonts w:ascii="Arial Gras" w:hAnsi="Arial Gras" w:cs="Arial"/>
          <w:b/>
          <w:spacing w:val="-2"/>
          <w:sz w:val="22"/>
          <w:szCs w:val="22"/>
        </w:rPr>
      </w:pPr>
      <w:r w:rsidRPr="0015755B">
        <w:rPr>
          <w:rFonts w:ascii="Arial Gras" w:hAnsi="Arial Gras" w:cs="Arial"/>
          <w:b/>
          <w:spacing w:val="-2"/>
          <w:sz w:val="22"/>
          <w:szCs w:val="22"/>
        </w:rPr>
        <w:t>Lot n° 7</w:t>
      </w:r>
      <w:r w:rsidR="002C4A17" w:rsidRPr="0015755B">
        <w:rPr>
          <w:rFonts w:ascii="Arial Gras" w:hAnsi="Arial Gras" w:cs="Arial"/>
          <w:b/>
          <w:spacing w:val="-2"/>
          <w:sz w:val="22"/>
          <w:szCs w:val="22"/>
        </w:rPr>
        <w:t xml:space="preserve"> </w:t>
      </w:r>
      <w:r w:rsidRPr="0015755B">
        <w:rPr>
          <w:rFonts w:ascii="Arial Gras" w:hAnsi="Arial Gras" w:cs="Arial"/>
          <w:b/>
          <w:spacing w:val="-2"/>
          <w:sz w:val="22"/>
          <w:szCs w:val="22"/>
        </w:rPr>
        <w:t>(Peintures, habillage et finition des murs, sols souples, et outillages spécifiques)</w:t>
      </w:r>
    </w:p>
    <w:p w14:paraId="5D502631" w14:textId="77777777" w:rsidR="00E3087B" w:rsidRPr="00A9180A" w:rsidRDefault="00E3087B" w:rsidP="0015755B">
      <w:pPr>
        <w:jc w:val="both"/>
        <w:rPr>
          <w:rFonts w:ascii="Arial" w:hAnsi="Arial" w:cs="Arial"/>
          <w:sz w:val="22"/>
          <w:szCs w:val="22"/>
        </w:rPr>
      </w:pPr>
    </w:p>
    <w:p w14:paraId="37D2BA31" w14:textId="66D62088" w:rsidR="00A9180A" w:rsidRDefault="00E3087B"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p>
    <w:p w14:paraId="29588C80" w14:textId="77777777" w:rsidR="00FA42AF" w:rsidRPr="0015755B" w:rsidRDefault="00FA42AF" w:rsidP="0015755B">
      <w:pPr>
        <w:jc w:val="both"/>
        <w:rPr>
          <w:rFonts w:ascii="Arial" w:hAnsi="Arial" w:cs="Arial"/>
          <w:sz w:val="22"/>
          <w:szCs w:val="22"/>
        </w:rPr>
      </w:pPr>
    </w:p>
    <w:p w14:paraId="2A3DB1CF" w14:textId="45C13ADA"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8 (</w:t>
      </w:r>
      <w:r w:rsidR="00E3087B" w:rsidRPr="0015755B">
        <w:rPr>
          <w:rFonts w:ascii="Arial" w:hAnsi="Arial" w:cs="Arial"/>
          <w:b/>
          <w:sz w:val="22"/>
          <w:szCs w:val="22"/>
        </w:rPr>
        <w:t>Bois massifs et Menuiserie d'intérieur et panneaux</w:t>
      </w:r>
      <w:r w:rsidRPr="0015755B">
        <w:rPr>
          <w:rFonts w:ascii="Arial" w:hAnsi="Arial" w:cs="Arial"/>
          <w:b/>
          <w:sz w:val="22"/>
          <w:szCs w:val="22"/>
        </w:rPr>
        <w:t>)</w:t>
      </w:r>
    </w:p>
    <w:p w14:paraId="1BDB267F" w14:textId="77777777" w:rsidR="00A9180A" w:rsidRPr="00A9180A" w:rsidRDefault="00A9180A" w:rsidP="0015755B">
      <w:pPr>
        <w:jc w:val="both"/>
        <w:rPr>
          <w:rFonts w:ascii="Arial" w:hAnsi="Arial" w:cs="Arial"/>
          <w:sz w:val="22"/>
          <w:szCs w:val="22"/>
        </w:rPr>
      </w:pPr>
    </w:p>
    <w:p w14:paraId="3E38318C" w14:textId="77777777" w:rsidR="00E3087B" w:rsidRPr="00A9180A" w:rsidRDefault="00E3087B" w:rsidP="0015755B">
      <w:pPr>
        <w:jc w:val="both"/>
        <w:rPr>
          <w:rFonts w:ascii="Arial" w:hAnsi="Arial" w:cs="Arial"/>
          <w:sz w:val="22"/>
          <w:szCs w:val="22"/>
        </w:rPr>
      </w:pPr>
      <w:r w:rsidRPr="00A9180A">
        <w:rPr>
          <w:rFonts w:ascii="Arial" w:hAnsi="Arial" w:cs="Arial"/>
          <w:sz w:val="22"/>
          <w:szCs w:val="22"/>
        </w:rPr>
        <w:t>Le titulaire s’engage à fournir les procès-verbaux NF et FEU des fournitures concernées, au mieux à chaque livraison, a minima via le site web ou demande.</w:t>
      </w:r>
    </w:p>
    <w:p w14:paraId="07BB9C9D" w14:textId="77777777" w:rsidR="00FA42AF" w:rsidRPr="0015755B" w:rsidRDefault="00FA42AF" w:rsidP="0015755B">
      <w:pPr>
        <w:jc w:val="both"/>
        <w:rPr>
          <w:rFonts w:ascii="Arial" w:hAnsi="Arial" w:cs="Arial"/>
          <w:sz w:val="22"/>
          <w:szCs w:val="22"/>
        </w:rPr>
      </w:pPr>
    </w:p>
    <w:p w14:paraId="3D37C9AA" w14:textId="64DF25F1"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 xml:space="preserve">Lot n° </w:t>
      </w:r>
      <w:r w:rsidR="00E3087B" w:rsidRPr="0015755B">
        <w:rPr>
          <w:rFonts w:ascii="Arial" w:hAnsi="Arial" w:cs="Arial"/>
          <w:b/>
          <w:sz w:val="22"/>
          <w:szCs w:val="22"/>
        </w:rPr>
        <w:t>9</w:t>
      </w:r>
      <w:r w:rsidRPr="0015755B">
        <w:rPr>
          <w:rFonts w:ascii="Arial" w:hAnsi="Arial" w:cs="Arial"/>
          <w:b/>
          <w:sz w:val="22"/>
          <w:szCs w:val="22"/>
        </w:rPr>
        <w:t xml:space="preserve"> (Maçonnerie </w:t>
      </w:r>
      <w:r w:rsidR="00E3087B" w:rsidRPr="0015755B">
        <w:rPr>
          <w:rFonts w:ascii="Arial" w:hAnsi="Arial" w:cs="Arial"/>
          <w:b/>
          <w:sz w:val="22"/>
          <w:szCs w:val="22"/>
        </w:rPr>
        <w:t>cloisonnement et plafond</w:t>
      </w:r>
      <w:r w:rsidRPr="0015755B">
        <w:rPr>
          <w:rFonts w:ascii="Arial" w:hAnsi="Arial" w:cs="Arial"/>
          <w:b/>
          <w:sz w:val="22"/>
          <w:szCs w:val="22"/>
        </w:rPr>
        <w:t>)</w:t>
      </w:r>
    </w:p>
    <w:p w14:paraId="20404DCF" w14:textId="77777777" w:rsidR="00A9180A" w:rsidRPr="00A9180A" w:rsidRDefault="00A9180A" w:rsidP="0015755B">
      <w:pPr>
        <w:jc w:val="both"/>
        <w:rPr>
          <w:rFonts w:ascii="Arial" w:hAnsi="Arial" w:cs="Arial"/>
          <w:sz w:val="22"/>
          <w:szCs w:val="22"/>
        </w:rPr>
      </w:pPr>
    </w:p>
    <w:p w14:paraId="5DF5C9E0"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Ce lot ne fait pas l’objet de spécifications particulières. </w:t>
      </w:r>
    </w:p>
    <w:p w14:paraId="3FDDCEEA" w14:textId="77777777" w:rsidR="00A9180A" w:rsidRPr="00A9180A" w:rsidRDefault="00A9180A" w:rsidP="0015755B">
      <w:pPr>
        <w:jc w:val="both"/>
        <w:rPr>
          <w:rFonts w:ascii="Arial" w:hAnsi="Arial" w:cs="Arial"/>
          <w:sz w:val="22"/>
          <w:szCs w:val="22"/>
        </w:rPr>
      </w:pPr>
    </w:p>
    <w:p w14:paraId="3B57B59C" w14:textId="77E84613" w:rsidR="00A9180A" w:rsidRPr="00FA42AF" w:rsidRDefault="00FA42AF" w:rsidP="0015755B">
      <w:pPr>
        <w:pStyle w:val="Titre3"/>
      </w:pPr>
      <w:r w:rsidRPr="00FA42AF">
        <w:t>4.2</w:t>
      </w:r>
      <w:r>
        <w:t>.5</w:t>
      </w:r>
      <w:r w:rsidRPr="00FA42AF">
        <w:t xml:space="preserve"> </w:t>
      </w:r>
      <w:r w:rsidR="00A9180A" w:rsidRPr="00FA42AF">
        <w:t>Marques et équivalences</w:t>
      </w:r>
    </w:p>
    <w:p w14:paraId="2EDEE9E7" w14:textId="77777777" w:rsidR="00A9180A" w:rsidRPr="00FA42AF" w:rsidRDefault="00A9180A" w:rsidP="0015755B">
      <w:pPr>
        <w:jc w:val="both"/>
        <w:rPr>
          <w:rFonts w:ascii="Arial" w:hAnsi="Arial" w:cs="Arial"/>
          <w:sz w:val="22"/>
          <w:szCs w:val="22"/>
        </w:rPr>
      </w:pPr>
    </w:p>
    <w:p w14:paraId="38C020A7" w14:textId="0F139B30" w:rsidR="00A9180A" w:rsidRPr="00FA42AF" w:rsidRDefault="00A9180A" w:rsidP="0015755B">
      <w:pPr>
        <w:jc w:val="both"/>
        <w:rPr>
          <w:rFonts w:ascii="Arial" w:hAnsi="Arial" w:cs="Arial"/>
          <w:sz w:val="22"/>
          <w:szCs w:val="22"/>
        </w:rPr>
      </w:pPr>
      <w:r w:rsidRPr="00FA42AF">
        <w:rPr>
          <w:rFonts w:ascii="Arial" w:hAnsi="Arial" w:cs="Arial"/>
          <w:sz w:val="22"/>
          <w:szCs w:val="22"/>
        </w:rPr>
        <w:t>Lorsqu'une marque et/ou une référence est indiquée en colonne F de l’annexe n° 1</w:t>
      </w:r>
      <w:r w:rsidR="006212E5">
        <w:rPr>
          <w:rFonts w:ascii="Arial" w:hAnsi="Arial" w:cs="Arial"/>
          <w:sz w:val="22"/>
          <w:szCs w:val="22"/>
        </w:rPr>
        <w:t>/X</w:t>
      </w:r>
      <w:r w:rsidRPr="00FA42AF">
        <w:rPr>
          <w:rFonts w:ascii="Arial" w:hAnsi="Arial" w:cs="Arial"/>
          <w:sz w:val="22"/>
          <w:szCs w:val="22"/>
        </w:rPr>
        <w:t xml:space="preserve"> à l’acte d’engagement « Bordereau des prix unitaires (BPU) », celle-ci s'entend accompagnée des termes « ou équivalent » comme précisé en en-tête de colonne.</w:t>
      </w:r>
    </w:p>
    <w:p w14:paraId="3DB1896D" w14:textId="77777777" w:rsidR="00A9180A" w:rsidRPr="00FA42AF" w:rsidRDefault="00A9180A" w:rsidP="0015755B">
      <w:pPr>
        <w:jc w:val="both"/>
        <w:rPr>
          <w:rFonts w:ascii="Arial" w:hAnsi="Arial" w:cs="Arial"/>
          <w:sz w:val="22"/>
          <w:szCs w:val="22"/>
        </w:rPr>
      </w:pPr>
    </w:p>
    <w:p w14:paraId="5EF1DD82" w14:textId="77777777" w:rsidR="00A9180A" w:rsidRPr="00FA42AF" w:rsidRDefault="00A9180A" w:rsidP="0015755B">
      <w:pPr>
        <w:jc w:val="both"/>
        <w:rPr>
          <w:rFonts w:ascii="Arial" w:hAnsi="Arial" w:cs="Arial"/>
          <w:sz w:val="22"/>
          <w:szCs w:val="22"/>
        </w:rPr>
      </w:pPr>
      <w:r w:rsidRPr="00FA42AF">
        <w:rPr>
          <w:rFonts w:ascii="Arial" w:hAnsi="Arial" w:cs="Arial"/>
          <w:sz w:val="22"/>
          <w:szCs w:val="22"/>
        </w:rPr>
        <w:t>De la même manière, les éventuelles marques et/ou références indiquées au sein des désignations de produits en colonne E de ladite annexe ne visent qu'à informer les candidats sur les spécifications techniques minimales attendues mais ne constituent pas des limitations. Les candidats peuvent donc proposer des produits équivalents.</w:t>
      </w:r>
    </w:p>
    <w:p w14:paraId="641D9D3D" w14:textId="2EDA6753" w:rsidR="008E3901" w:rsidRDefault="008E3901" w:rsidP="0015755B">
      <w:pPr>
        <w:widowControl w:val="0"/>
        <w:jc w:val="both"/>
        <w:rPr>
          <w:rFonts w:ascii="Arial" w:hAnsi="Arial" w:cs="Arial"/>
          <w:b/>
          <w:sz w:val="22"/>
          <w:szCs w:val="22"/>
          <w:u w:val="single"/>
        </w:rPr>
      </w:pPr>
    </w:p>
    <w:p w14:paraId="5F260DD1" w14:textId="5F99BE58" w:rsidR="008E3901" w:rsidRPr="0015755B" w:rsidRDefault="008E3901"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5</w:t>
      </w:r>
      <w:r w:rsidRPr="0015755B">
        <w:rPr>
          <w:rFonts w:ascii="Arial" w:hAnsi="Arial" w:cs="Arial"/>
          <w:sz w:val="24"/>
          <w:szCs w:val="22"/>
          <w:u w:val="single"/>
        </w:rPr>
        <w:t xml:space="preserve"> – </w:t>
      </w:r>
      <w:r w:rsidR="00007103" w:rsidRPr="0015755B">
        <w:rPr>
          <w:rFonts w:ascii="Arial" w:hAnsi="Arial" w:cs="Arial"/>
          <w:sz w:val="24"/>
          <w:szCs w:val="22"/>
          <w:u w:val="single"/>
        </w:rPr>
        <w:t>Modalités d’</w:t>
      </w:r>
      <w:r w:rsidR="00233B87" w:rsidRPr="0015755B">
        <w:rPr>
          <w:rFonts w:ascii="Arial" w:hAnsi="Arial" w:cs="Arial"/>
          <w:sz w:val="24"/>
          <w:szCs w:val="22"/>
          <w:u w:val="single"/>
        </w:rPr>
        <w:t>exécution</w:t>
      </w:r>
      <w:r w:rsidRPr="0015755B">
        <w:rPr>
          <w:rFonts w:ascii="Arial" w:hAnsi="Arial" w:cs="Arial"/>
          <w:sz w:val="24"/>
          <w:szCs w:val="22"/>
          <w:u w:val="single"/>
        </w:rPr>
        <w:t xml:space="preserve"> des prestations</w:t>
      </w:r>
    </w:p>
    <w:p w14:paraId="51ECF0E7" w14:textId="77777777" w:rsidR="008E3901" w:rsidRDefault="008E3901" w:rsidP="0015755B">
      <w:pPr>
        <w:tabs>
          <w:tab w:val="left" w:pos="0"/>
        </w:tabs>
        <w:jc w:val="both"/>
        <w:rPr>
          <w:rFonts w:ascii="Arial" w:hAnsi="Arial" w:cs="Arial"/>
          <w:b/>
          <w:sz w:val="22"/>
          <w:szCs w:val="22"/>
          <w:u w:val="single"/>
          <w:shd w:val="clear" w:color="auto" w:fill="00FFFF"/>
          <w:lang w:val="x-none"/>
        </w:rPr>
      </w:pPr>
    </w:p>
    <w:p w14:paraId="09E2AFEE" w14:textId="02421DAD"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5</w:t>
      </w:r>
      <w:r w:rsidR="008E3901" w:rsidRPr="0015755B">
        <w:rPr>
          <w:rFonts w:eastAsia="Calibri"/>
          <w:i w:val="0"/>
          <w:sz w:val="24"/>
          <w:lang w:eastAsia="en-US"/>
        </w:rPr>
        <w:t xml:space="preserve">.1 </w:t>
      </w:r>
      <w:r w:rsidR="00233B87" w:rsidRPr="0015755B">
        <w:rPr>
          <w:rFonts w:eastAsia="Calibri"/>
          <w:i w:val="0"/>
          <w:sz w:val="24"/>
          <w:lang w:eastAsia="en-US"/>
        </w:rPr>
        <w:t xml:space="preserve">- </w:t>
      </w:r>
      <w:r w:rsidR="008E3901" w:rsidRPr="0015755B">
        <w:rPr>
          <w:rFonts w:eastAsia="Calibri"/>
          <w:i w:val="0"/>
          <w:sz w:val="24"/>
          <w:lang w:eastAsia="en-US"/>
        </w:rPr>
        <w:t>Délai</w:t>
      </w:r>
      <w:r w:rsidR="00007103" w:rsidRPr="0015755B">
        <w:rPr>
          <w:rFonts w:eastAsia="Calibri"/>
          <w:i w:val="0"/>
          <w:sz w:val="24"/>
          <w:lang w:eastAsia="en-US"/>
        </w:rPr>
        <w:t>s d’exécution</w:t>
      </w:r>
    </w:p>
    <w:p w14:paraId="5883E10D" w14:textId="77777777" w:rsidR="008E3901" w:rsidRDefault="008E3901" w:rsidP="0015755B">
      <w:pPr>
        <w:tabs>
          <w:tab w:val="left" w:pos="0"/>
        </w:tabs>
        <w:jc w:val="both"/>
        <w:rPr>
          <w:rFonts w:ascii="Arial" w:hAnsi="Arial" w:cs="Arial"/>
          <w:b/>
          <w:sz w:val="16"/>
          <w:szCs w:val="16"/>
        </w:rPr>
      </w:pPr>
    </w:p>
    <w:p w14:paraId="204B6846" w14:textId="77777777" w:rsidR="00BC355A" w:rsidRPr="00BC355A" w:rsidRDefault="00BC355A" w:rsidP="0015755B">
      <w:pPr>
        <w:jc w:val="both"/>
        <w:rPr>
          <w:rFonts w:ascii="Arial" w:hAnsi="Arial" w:cs="Arial"/>
          <w:sz w:val="22"/>
          <w:szCs w:val="22"/>
          <w:lang w:eastAsia="fr-FR"/>
        </w:rPr>
      </w:pPr>
      <w:r w:rsidRPr="00BC355A">
        <w:rPr>
          <w:rFonts w:ascii="Arial" w:hAnsi="Arial" w:cs="Arial"/>
          <w:sz w:val="22"/>
          <w:szCs w:val="22"/>
          <w:lang w:eastAsia="fr-FR"/>
        </w:rPr>
        <w:t xml:space="preserve">Sauf disposition contraire indiqué dans le bon de commande, le titulaire dispose du délai maximum indiqué par le titulaire au sein de l’annexe n° 2 à l’acte d’engagement « Cadre de réponses technique (CRT) » pour réaliser les prestations. </w:t>
      </w:r>
    </w:p>
    <w:p w14:paraId="07EBFBE8" w14:textId="77777777" w:rsidR="00BC355A" w:rsidRPr="00BC355A" w:rsidRDefault="00BC355A" w:rsidP="0015755B">
      <w:pPr>
        <w:jc w:val="both"/>
        <w:rPr>
          <w:rFonts w:ascii="Arial" w:hAnsi="Arial" w:cs="Arial"/>
          <w:sz w:val="22"/>
          <w:szCs w:val="22"/>
          <w:lang w:eastAsia="fr-FR"/>
        </w:rPr>
      </w:pPr>
    </w:p>
    <w:p w14:paraId="032BA8C9" w14:textId="77777777" w:rsidR="00BC355A" w:rsidRPr="00BC355A" w:rsidRDefault="00BC355A" w:rsidP="0015755B">
      <w:pPr>
        <w:jc w:val="both"/>
        <w:rPr>
          <w:rFonts w:ascii="Arial" w:hAnsi="Arial" w:cs="Arial"/>
          <w:b/>
          <w:sz w:val="22"/>
          <w:szCs w:val="22"/>
          <w:lang w:eastAsia="fr-FR"/>
        </w:rPr>
      </w:pPr>
      <w:r w:rsidRPr="00BC355A">
        <w:rPr>
          <w:rFonts w:ascii="Arial" w:hAnsi="Arial" w:cs="Arial"/>
          <w:b/>
          <w:sz w:val="22"/>
          <w:szCs w:val="22"/>
          <w:lang w:eastAsia="fr-FR"/>
        </w:rPr>
        <w:t xml:space="preserve">En tout état de cause, pour les fournitures prévues à l’annexe n° 1/X à l’acte d’engagement « Bordereau des prix unitaires (BPU) », ce délai ne pourra être supérieur à 5 jours ouvrés à compter </w:t>
      </w:r>
      <w:r w:rsidRPr="00BC355A">
        <w:rPr>
          <w:rFonts w:ascii="Arial" w:hAnsi="Arial" w:cs="Arial"/>
          <w:b/>
          <w:sz w:val="22"/>
        </w:rPr>
        <w:t xml:space="preserve">de la date de notification du bon de commande. </w:t>
      </w:r>
    </w:p>
    <w:p w14:paraId="3CF6CEA8" w14:textId="77777777" w:rsidR="00BC355A" w:rsidRPr="00BC355A" w:rsidRDefault="00BC355A" w:rsidP="0015755B">
      <w:pPr>
        <w:jc w:val="both"/>
        <w:rPr>
          <w:rFonts w:ascii="Arial" w:hAnsi="Arial" w:cs="Arial"/>
          <w:sz w:val="22"/>
        </w:rPr>
      </w:pPr>
    </w:p>
    <w:p w14:paraId="5651D983" w14:textId="77777777" w:rsidR="00BC355A" w:rsidRPr="00BC355A" w:rsidRDefault="00BC355A" w:rsidP="0015755B">
      <w:pPr>
        <w:jc w:val="both"/>
        <w:rPr>
          <w:rFonts w:ascii="Arial" w:hAnsi="Arial" w:cs="Arial"/>
          <w:sz w:val="22"/>
        </w:rPr>
      </w:pPr>
      <w:r w:rsidRPr="00BC355A">
        <w:rPr>
          <w:rFonts w:ascii="Arial" w:hAnsi="Arial" w:cs="Arial"/>
          <w:sz w:val="22"/>
        </w:rPr>
        <w:t xml:space="preserve">Les livraisons défectueuses ou erronées seront remplacées aux frais du titulaire, transport et emballage compris. Elles seront retournées au titulaire sur sa demande et à ses frais, transports et emballage compris. Le remplacement des fournitures devra s’effectuer sous un délai maximum de 5 jours ouvrés à compter de la demande de l’Université de Lorraine. </w:t>
      </w:r>
    </w:p>
    <w:p w14:paraId="1D12639D" w14:textId="77777777" w:rsidR="00BC355A" w:rsidRPr="00BC355A" w:rsidRDefault="00BC355A" w:rsidP="0015755B">
      <w:pPr>
        <w:jc w:val="both"/>
        <w:rPr>
          <w:rFonts w:ascii="Arial" w:hAnsi="Arial" w:cs="Arial"/>
          <w:sz w:val="22"/>
          <w:szCs w:val="22"/>
          <w:lang w:eastAsia="fr-FR"/>
        </w:rPr>
      </w:pPr>
    </w:p>
    <w:p w14:paraId="65843C86" w14:textId="77777777" w:rsidR="00BC355A" w:rsidRPr="00BC355A" w:rsidRDefault="00BC355A" w:rsidP="0015755B">
      <w:pPr>
        <w:jc w:val="both"/>
        <w:rPr>
          <w:rFonts w:ascii="Arial" w:hAnsi="Arial" w:cs="Arial"/>
          <w:sz w:val="22"/>
          <w:szCs w:val="22"/>
          <w:lang w:eastAsia="fr-FR"/>
        </w:rPr>
      </w:pPr>
      <w:r w:rsidRPr="00BC355A">
        <w:rPr>
          <w:rFonts w:ascii="Arial" w:hAnsi="Arial" w:cs="Arial"/>
          <w:sz w:val="22"/>
          <w:szCs w:val="22"/>
          <w:lang w:eastAsia="fr-FR"/>
        </w:rPr>
        <w:t xml:space="preserve">Passé ce délai, l’Université pourra appliquer les pénalités prévues à l’article 15.1 du présent document. </w:t>
      </w:r>
    </w:p>
    <w:p w14:paraId="12CA3869" w14:textId="6EAC0D4E" w:rsidR="008E3901" w:rsidRDefault="008E3901" w:rsidP="0015755B">
      <w:pPr>
        <w:widowControl w:val="0"/>
        <w:jc w:val="both"/>
        <w:rPr>
          <w:rFonts w:ascii="Arial" w:hAnsi="Arial" w:cs="Arial"/>
          <w:sz w:val="22"/>
        </w:rPr>
      </w:pPr>
    </w:p>
    <w:p w14:paraId="72E2DB06" w14:textId="38338719"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5</w:t>
      </w:r>
      <w:r w:rsidR="008E3901" w:rsidRPr="0015755B">
        <w:rPr>
          <w:rFonts w:eastAsia="Calibri"/>
          <w:i w:val="0"/>
          <w:sz w:val="24"/>
          <w:lang w:eastAsia="en-US"/>
        </w:rPr>
        <w:t>.2</w:t>
      </w:r>
      <w:r w:rsidR="00233B87" w:rsidRPr="0015755B">
        <w:rPr>
          <w:rFonts w:eastAsia="Calibri"/>
          <w:i w:val="0"/>
          <w:sz w:val="24"/>
          <w:lang w:eastAsia="en-US"/>
        </w:rPr>
        <w:t xml:space="preserve"> -</w:t>
      </w:r>
      <w:r w:rsidR="008E3901" w:rsidRPr="0015755B">
        <w:rPr>
          <w:rFonts w:eastAsia="Calibri"/>
          <w:i w:val="0"/>
          <w:sz w:val="24"/>
          <w:lang w:eastAsia="en-US"/>
        </w:rPr>
        <w:t xml:space="preserve"> Lieu de livraison </w:t>
      </w:r>
    </w:p>
    <w:p w14:paraId="03F96EF1" w14:textId="77777777" w:rsidR="008E3901" w:rsidRDefault="008E3901" w:rsidP="0015755B">
      <w:pPr>
        <w:tabs>
          <w:tab w:val="left" w:pos="0"/>
        </w:tabs>
        <w:jc w:val="both"/>
        <w:rPr>
          <w:rFonts w:ascii="Arial" w:hAnsi="Arial" w:cs="Arial"/>
          <w:b/>
          <w:sz w:val="16"/>
          <w:szCs w:val="16"/>
        </w:rPr>
      </w:pPr>
    </w:p>
    <w:p w14:paraId="051330EF" w14:textId="11774238" w:rsidR="00B126F7" w:rsidRPr="00B126F7" w:rsidRDefault="00B126F7" w:rsidP="0015755B">
      <w:pPr>
        <w:jc w:val="both"/>
        <w:rPr>
          <w:rFonts w:ascii="Arial" w:hAnsi="Arial" w:cs="Arial"/>
          <w:sz w:val="22"/>
          <w:szCs w:val="22"/>
          <w:lang w:eastAsia="fr-FR"/>
        </w:rPr>
      </w:pPr>
      <w:r w:rsidRPr="00B126F7">
        <w:rPr>
          <w:rFonts w:ascii="Arial" w:hAnsi="Arial" w:cs="Arial"/>
          <w:sz w:val="22"/>
          <w:szCs w:val="22"/>
          <w:lang w:eastAsia="fr-FR"/>
        </w:rPr>
        <w:t xml:space="preserve">Concernant </w:t>
      </w:r>
      <w:r w:rsidR="002C4A17">
        <w:rPr>
          <w:rFonts w:ascii="Arial" w:hAnsi="Arial" w:cs="Arial"/>
          <w:sz w:val="22"/>
          <w:szCs w:val="22"/>
          <w:lang w:eastAsia="fr-FR"/>
        </w:rPr>
        <w:t>l’ensemble des lots</w:t>
      </w:r>
      <w:r w:rsidRPr="00B126F7">
        <w:rPr>
          <w:rFonts w:ascii="Arial" w:hAnsi="Arial" w:cs="Arial"/>
          <w:sz w:val="22"/>
          <w:szCs w:val="22"/>
          <w:lang w:eastAsia="fr-FR"/>
        </w:rPr>
        <w:t xml:space="preserve"> le présent accord-cadre concerne l’acquisition et la livraison des fournitures définies lot par lot, </w:t>
      </w:r>
      <w:r w:rsidRPr="00B126F7">
        <w:rPr>
          <w:rFonts w:ascii="Arial" w:hAnsi="Arial" w:cs="Arial"/>
          <w:b/>
          <w:sz w:val="22"/>
          <w:szCs w:val="22"/>
          <w:lang w:eastAsia="fr-FR"/>
        </w:rPr>
        <w:t>pour l’ensemble des composantes et laboratoires de l’Université de Lorraine</w:t>
      </w:r>
      <w:r w:rsidRPr="00B126F7">
        <w:rPr>
          <w:rFonts w:ascii="Arial" w:hAnsi="Arial" w:cs="Arial"/>
          <w:sz w:val="22"/>
          <w:szCs w:val="22"/>
          <w:lang w:eastAsia="fr-FR"/>
        </w:rPr>
        <w:t xml:space="preserve">. A ce titre, les titulaires sont susceptibles de livrer les fournitures à toutes les adresses présentées au sein de l’annexe n° 1 au présent cahier des clauses particulières « Liste des sites UL ». </w:t>
      </w:r>
    </w:p>
    <w:p w14:paraId="4C48F2BA" w14:textId="77777777" w:rsidR="00B126F7" w:rsidRPr="00B126F7" w:rsidRDefault="00B126F7" w:rsidP="0015755B">
      <w:pPr>
        <w:jc w:val="both"/>
        <w:rPr>
          <w:rFonts w:ascii="Arial" w:hAnsi="Arial" w:cs="Arial"/>
          <w:sz w:val="22"/>
          <w:szCs w:val="22"/>
          <w:lang w:eastAsia="fr-FR"/>
        </w:rPr>
      </w:pPr>
    </w:p>
    <w:p w14:paraId="2594A25D" w14:textId="77777777" w:rsidR="00B126F7" w:rsidRPr="00B126F7" w:rsidRDefault="00B126F7" w:rsidP="0015755B">
      <w:pPr>
        <w:jc w:val="both"/>
        <w:rPr>
          <w:rFonts w:ascii="Arial" w:hAnsi="Arial" w:cs="Arial"/>
          <w:sz w:val="22"/>
          <w:szCs w:val="22"/>
          <w:lang w:eastAsia="fr-FR"/>
        </w:rPr>
      </w:pPr>
      <w:r w:rsidRPr="00B126F7">
        <w:rPr>
          <w:rFonts w:ascii="Arial" w:hAnsi="Arial" w:cs="Arial"/>
          <w:sz w:val="22"/>
          <w:szCs w:val="22"/>
          <w:lang w:eastAsia="fr-FR"/>
        </w:rPr>
        <w:t xml:space="preserve">La majorité des commandes est destinée aux composantes situées dans les agglomérations nancéienne et messine, mais les titulaires doivent pouvoir proposer des livraisons d’efficacité équivalente en cas de commandes à destination des composantes de Lorraine-Nord (Longwy, Thionville, Yutz), Moselle-Est (Saint-Avold, Sarreguemines) ou des Vosges (Epinal, Saint-Dié). </w:t>
      </w:r>
    </w:p>
    <w:p w14:paraId="522586A0" w14:textId="77777777" w:rsidR="00B126F7" w:rsidRPr="00B126F7" w:rsidRDefault="00B126F7" w:rsidP="0015755B">
      <w:pPr>
        <w:jc w:val="both"/>
        <w:rPr>
          <w:rFonts w:ascii="Arial" w:hAnsi="Arial" w:cs="Arial"/>
          <w:sz w:val="22"/>
          <w:szCs w:val="22"/>
          <w:lang w:eastAsia="fr-FR"/>
        </w:rPr>
      </w:pPr>
    </w:p>
    <w:p w14:paraId="04AA94DA" w14:textId="7E353A6E" w:rsidR="00B126F7" w:rsidRPr="006212E5" w:rsidRDefault="00B126F7" w:rsidP="0015755B">
      <w:pPr>
        <w:jc w:val="both"/>
        <w:rPr>
          <w:rFonts w:ascii="Arial" w:hAnsi="Arial" w:cs="Arial"/>
          <w:sz w:val="22"/>
          <w:szCs w:val="22"/>
          <w:lang w:eastAsia="fr-FR"/>
        </w:rPr>
      </w:pPr>
      <w:r w:rsidRPr="006212E5">
        <w:rPr>
          <w:rFonts w:ascii="Arial" w:hAnsi="Arial" w:cs="Arial"/>
          <w:sz w:val="22"/>
          <w:szCs w:val="22"/>
          <w:lang w:eastAsia="fr-FR"/>
        </w:rPr>
        <w:t xml:space="preserve">S’agissant </w:t>
      </w:r>
      <w:r w:rsidR="006212E5">
        <w:rPr>
          <w:rFonts w:ascii="Arial" w:hAnsi="Arial" w:cs="Arial"/>
          <w:sz w:val="22"/>
          <w:szCs w:val="22"/>
          <w:lang w:eastAsia="fr-FR"/>
        </w:rPr>
        <w:t>du lot n° 8 (Bois massifs, menuiserie d’intérieur et panneaux)</w:t>
      </w:r>
      <w:r w:rsidRPr="006212E5">
        <w:rPr>
          <w:rFonts w:ascii="Arial" w:hAnsi="Arial" w:cs="Arial"/>
          <w:sz w:val="22"/>
          <w:szCs w:val="22"/>
          <w:lang w:eastAsia="fr-FR"/>
        </w:rPr>
        <w:t xml:space="preserve">, les commandes sont majoritairement passées par les composantes situées dans les Vosges, notamment l’ENSTIB à Epinal. </w:t>
      </w:r>
    </w:p>
    <w:p w14:paraId="3136B30B" w14:textId="77777777" w:rsidR="00007103" w:rsidRPr="00B126F7" w:rsidRDefault="00007103" w:rsidP="0015755B">
      <w:pPr>
        <w:tabs>
          <w:tab w:val="left" w:pos="1300"/>
          <w:tab w:val="center" w:pos="4536"/>
        </w:tabs>
        <w:jc w:val="both"/>
        <w:rPr>
          <w:rFonts w:ascii="Arial" w:hAnsi="Arial" w:cs="Arial"/>
          <w:sz w:val="24"/>
          <w:szCs w:val="22"/>
          <w:u w:val="single"/>
          <w:shd w:val="clear" w:color="auto" w:fill="00FFFF"/>
        </w:rPr>
      </w:pPr>
    </w:p>
    <w:p w14:paraId="2BFD88FF" w14:textId="6CAD07DB"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5</w:t>
      </w:r>
      <w:r w:rsidR="008E3901" w:rsidRPr="0015755B">
        <w:rPr>
          <w:rFonts w:eastAsia="Calibri"/>
          <w:i w:val="0"/>
          <w:sz w:val="24"/>
          <w:lang w:eastAsia="en-US"/>
        </w:rPr>
        <w:t xml:space="preserve">.3 </w:t>
      </w:r>
      <w:r w:rsidR="00233B87" w:rsidRPr="0015755B">
        <w:rPr>
          <w:rFonts w:eastAsia="Calibri"/>
          <w:i w:val="0"/>
          <w:sz w:val="24"/>
          <w:lang w:eastAsia="en-US"/>
        </w:rPr>
        <w:t xml:space="preserve">- </w:t>
      </w:r>
      <w:r w:rsidR="008E3901" w:rsidRPr="0015755B">
        <w:rPr>
          <w:rFonts w:eastAsia="Calibri"/>
          <w:i w:val="0"/>
          <w:sz w:val="24"/>
          <w:lang w:eastAsia="en-US"/>
        </w:rPr>
        <w:t>Conditions de livraison</w:t>
      </w:r>
    </w:p>
    <w:p w14:paraId="387D61C6" w14:textId="77777777" w:rsidR="008E3901" w:rsidRDefault="008E3901" w:rsidP="0015755B">
      <w:pPr>
        <w:jc w:val="both"/>
        <w:rPr>
          <w:rFonts w:ascii="Arial" w:hAnsi="Arial" w:cs="Arial"/>
          <w:b/>
          <w:sz w:val="16"/>
          <w:szCs w:val="16"/>
        </w:rPr>
      </w:pPr>
    </w:p>
    <w:p w14:paraId="3D1CB92E" w14:textId="2F27E315" w:rsidR="008E3901" w:rsidRDefault="008E3901" w:rsidP="0015755B">
      <w:pPr>
        <w:jc w:val="both"/>
        <w:rPr>
          <w:rFonts w:ascii="Arial" w:hAnsi="Arial" w:cs="Arial"/>
          <w:sz w:val="22"/>
          <w:szCs w:val="22"/>
        </w:rPr>
      </w:pPr>
      <w:r>
        <w:rPr>
          <w:rFonts w:ascii="Arial" w:hAnsi="Arial" w:cs="Arial"/>
          <w:sz w:val="22"/>
          <w:szCs w:val="22"/>
        </w:rPr>
        <w:t xml:space="preserve">En complément de l’article 20 du </w:t>
      </w:r>
      <w:r w:rsidR="00FE6DC6">
        <w:rPr>
          <w:rFonts w:ascii="Arial" w:hAnsi="Arial" w:cs="Arial"/>
          <w:sz w:val="22"/>
          <w:szCs w:val="22"/>
        </w:rPr>
        <w:t>CCAG-FCS</w:t>
      </w:r>
      <w:r>
        <w:rPr>
          <w:rFonts w:ascii="Arial" w:hAnsi="Arial" w:cs="Arial"/>
          <w:sz w:val="22"/>
          <w:szCs w:val="22"/>
        </w:rPr>
        <w:t>, avant de procéder aux livraisons, le titulaire se met en relation avec le conducteur du projet pour l’université dési</w:t>
      </w:r>
      <w:r w:rsidR="00CF0E1A">
        <w:rPr>
          <w:rFonts w:ascii="Arial" w:hAnsi="Arial" w:cs="Arial"/>
          <w:sz w:val="22"/>
          <w:szCs w:val="22"/>
        </w:rPr>
        <w:t>gné lors de la notification du contrat</w:t>
      </w:r>
      <w:r>
        <w:rPr>
          <w:rFonts w:ascii="Arial" w:hAnsi="Arial" w:cs="Arial"/>
          <w:sz w:val="22"/>
          <w:szCs w:val="22"/>
        </w:rPr>
        <w:t>, afin notamment de convenir avec lui d’une date et d’une heure de livraison et d’installation.</w:t>
      </w:r>
    </w:p>
    <w:p w14:paraId="283F6B15" w14:textId="77777777" w:rsidR="006212E5" w:rsidRDefault="006212E5" w:rsidP="0015755B">
      <w:pPr>
        <w:jc w:val="both"/>
        <w:rPr>
          <w:rFonts w:ascii="Arial" w:hAnsi="Arial" w:cs="Arial"/>
          <w:sz w:val="16"/>
          <w:szCs w:val="16"/>
        </w:rPr>
      </w:pPr>
    </w:p>
    <w:p w14:paraId="13FAF88C" w14:textId="23FBBEED" w:rsidR="008E3901" w:rsidRDefault="008E3901" w:rsidP="0015755B">
      <w:pPr>
        <w:widowControl w:val="0"/>
        <w:jc w:val="both"/>
        <w:rPr>
          <w:rFonts w:ascii="Arial" w:hAnsi="Arial" w:cs="Arial"/>
          <w:sz w:val="22"/>
          <w:szCs w:val="22"/>
        </w:rPr>
      </w:pPr>
      <w:r>
        <w:rPr>
          <w:rFonts w:ascii="Arial" w:hAnsi="Arial" w:cs="Arial"/>
          <w:sz w:val="22"/>
          <w:szCs w:val="22"/>
        </w:rPr>
        <w:t>Les livraisons sont effectuées, sans supplément de prix, à l’intérieur des locaux.</w:t>
      </w:r>
    </w:p>
    <w:p w14:paraId="604E6E94" w14:textId="77777777" w:rsidR="006212E5" w:rsidRDefault="006212E5" w:rsidP="0015755B">
      <w:pPr>
        <w:widowControl w:val="0"/>
        <w:jc w:val="both"/>
        <w:rPr>
          <w:rFonts w:ascii="Arial" w:hAnsi="Arial" w:cs="Arial"/>
          <w:sz w:val="16"/>
          <w:szCs w:val="16"/>
        </w:rPr>
      </w:pPr>
    </w:p>
    <w:p w14:paraId="79E0E54C" w14:textId="77777777" w:rsidR="008E3901" w:rsidRDefault="008E3901" w:rsidP="0015755B">
      <w:pPr>
        <w:widowControl w:val="0"/>
        <w:jc w:val="both"/>
        <w:rPr>
          <w:rFonts w:ascii="Arial" w:hAnsi="Arial" w:cs="Arial"/>
          <w:sz w:val="16"/>
          <w:szCs w:val="16"/>
        </w:rPr>
      </w:pPr>
      <w:r>
        <w:rPr>
          <w:rFonts w:ascii="Arial" w:hAnsi="Arial" w:cs="Arial"/>
          <w:sz w:val="22"/>
          <w:szCs w:val="22"/>
        </w:rPr>
        <w:t>Le matériel livré est déposé à l’emplacement indiqué par les personnels de l’université en service.</w:t>
      </w:r>
    </w:p>
    <w:p w14:paraId="43C97D5C" w14:textId="77777777" w:rsidR="008E3901" w:rsidRDefault="008E3901" w:rsidP="0015755B">
      <w:pPr>
        <w:ind w:firstLine="357"/>
        <w:jc w:val="both"/>
        <w:rPr>
          <w:rFonts w:ascii="Arial" w:hAnsi="Arial" w:cs="Arial"/>
          <w:sz w:val="16"/>
          <w:szCs w:val="16"/>
        </w:rPr>
      </w:pPr>
    </w:p>
    <w:p w14:paraId="23DB09DE" w14:textId="77777777" w:rsidR="008E3901" w:rsidRDefault="008E3901" w:rsidP="0015755B">
      <w:pPr>
        <w:widowControl w:val="0"/>
        <w:jc w:val="both"/>
        <w:rPr>
          <w:rFonts w:ascii="Arial" w:hAnsi="Arial" w:cs="Arial"/>
          <w:sz w:val="16"/>
          <w:szCs w:val="16"/>
        </w:rPr>
      </w:pPr>
      <w:r>
        <w:rPr>
          <w:rFonts w:ascii="Arial" w:hAnsi="Arial" w:cs="Arial"/>
          <w:sz w:val="22"/>
          <w:szCs w:val="22"/>
        </w:rPr>
        <w:t>Aucun colis ne doit être laissé à l’extérieur de l’établissement.</w:t>
      </w:r>
    </w:p>
    <w:p w14:paraId="0664B15A" w14:textId="77777777" w:rsidR="008E3901" w:rsidRDefault="008E3901" w:rsidP="0015755B">
      <w:pPr>
        <w:widowControl w:val="0"/>
        <w:jc w:val="both"/>
        <w:rPr>
          <w:rFonts w:ascii="Arial" w:hAnsi="Arial" w:cs="Arial"/>
          <w:sz w:val="16"/>
          <w:szCs w:val="16"/>
        </w:rPr>
      </w:pPr>
      <w:r>
        <w:rPr>
          <w:rFonts w:ascii="Arial" w:hAnsi="Arial" w:cs="Arial"/>
          <w:sz w:val="22"/>
          <w:szCs w:val="22"/>
        </w:rPr>
        <w:t>Les opérations de livraison réalisées par le titulaire incluent :</w:t>
      </w:r>
    </w:p>
    <w:p w14:paraId="5FF47A8C" w14:textId="77777777" w:rsidR="008E3901" w:rsidRDefault="008E3901" w:rsidP="0015755B">
      <w:pPr>
        <w:ind w:firstLine="357"/>
        <w:jc w:val="both"/>
        <w:rPr>
          <w:rFonts w:ascii="Arial" w:hAnsi="Arial" w:cs="Arial"/>
          <w:sz w:val="16"/>
          <w:szCs w:val="16"/>
        </w:rPr>
      </w:pPr>
    </w:p>
    <w:p w14:paraId="410E372F"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 transport jusqu'au lieu d'implantation, (décharge du matériel compris),</w:t>
      </w:r>
    </w:p>
    <w:p w14:paraId="5967D63F"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La fourniture de l'ensemble des matériels de manutention,</w:t>
      </w:r>
    </w:p>
    <w:p w14:paraId="7F93165C"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La protection des espaces traversés (murs, sols, portes, etc.),</w:t>
      </w:r>
    </w:p>
    <w:p w14:paraId="48CDC1B4" w14:textId="334B2076"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L'enlèvement des emballages et déchets et leur élimination dans le respect de la règlementat</w:t>
      </w:r>
      <w:r w:rsidR="006212E5">
        <w:rPr>
          <w:rFonts w:ascii="Arial" w:hAnsi="Arial" w:cs="Arial"/>
          <w:spacing w:val="2"/>
          <w:sz w:val="22"/>
          <w:szCs w:val="22"/>
        </w:rPr>
        <w:t>io</w:t>
      </w:r>
      <w:r w:rsidRPr="006212E5">
        <w:rPr>
          <w:rFonts w:ascii="Arial" w:hAnsi="Arial" w:cs="Arial"/>
          <w:spacing w:val="2"/>
          <w:sz w:val="22"/>
          <w:szCs w:val="22"/>
        </w:rPr>
        <w:t>n en vigueur,</w:t>
      </w:r>
    </w:p>
    <w:p w14:paraId="188D0104"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 nettoyage des zones traversées pour ôter toutes traces de passage.</w:t>
      </w:r>
    </w:p>
    <w:p w14:paraId="746CBC22" w14:textId="77777777" w:rsidR="008E3901" w:rsidRDefault="008E3901" w:rsidP="0015755B">
      <w:pPr>
        <w:widowControl w:val="0"/>
        <w:suppressAutoHyphens w:val="0"/>
        <w:ind w:right="-1"/>
        <w:jc w:val="both"/>
        <w:rPr>
          <w:rFonts w:ascii="Arial" w:hAnsi="Arial" w:cs="Arial"/>
          <w:color w:val="000000"/>
          <w:sz w:val="16"/>
          <w:szCs w:val="16"/>
          <w:lang w:eastAsia="fr-FR"/>
        </w:rPr>
      </w:pPr>
    </w:p>
    <w:p w14:paraId="2687C199" w14:textId="77777777" w:rsidR="00CF2E48" w:rsidRDefault="00CF2E48" w:rsidP="0015755B">
      <w:pPr>
        <w:widowControl w:val="0"/>
        <w:suppressAutoHyphens w:val="0"/>
        <w:ind w:right="-1"/>
        <w:jc w:val="both"/>
        <w:rPr>
          <w:rFonts w:ascii="Arial" w:hAnsi="Arial" w:cs="Arial"/>
          <w:spacing w:val="1"/>
          <w:sz w:val="22"/>
          <w:szCs w:val="22"/>
        </w:rPr>
      </w:pPr>
      <w:r>
        <w:rPr>
          <w:rFonts w:ascii="Arial" w:hAnsi="Arial" w:cs="Arial"/>
          <w:spacing w:val="1"/>
          <w:sz w:val="22"/>
          <w:szCs w:val="22"/>
        </w:rPr>
        <w:t>En complément des dispositions de l’article 21.2 du CCAG FCS, le bon de livraison doit également faire apparaître :</w:t>
      </w:r>
    </w:p>
    <w:p w14:paraId="59AB7E64" w14:textId="77777777" w:rsidR="008E3901" w:rsidRDefault="008E3901" w:rsidP="0015755B">
      <w:pPr>
        <w:widowControl w:val="0"/>
        <w:suppressAutoHyphens w:val="0"/>
        <w:ind w:right="-1" w:firstLine="284"/>
        <w:jc w:val="both"/>
        <w:rPr>
          <w:rFonts w:ascii="Arial" w:hAnsi="Arial" w:cs="Arial"/>
          <w:spacing w:val="1"/>
          <w:sz w:val="16"/>
          <w:szCs w:val="16"/>
        </w:rPr>
      </w:pPr>
    </w:p>
    <w:p w14:paraId="231CA490" w14:textId="77777777" w:rsidR="008E3901" w:rsidRDefault="008E3901" w:rsidP="006212E5">
      <w:pPr>
        <w:widowControl w:val="0"/>
        <w:numPr>
          <w:ilvl w:val="0"/>
          <w:numId w:val="11"/>
        </w:numPr>
        <w:tabs>
          <w:tab w:val="clear" w:pos="1428"/>
        </w:tabs>
        <w:suppressAutoHyphens w:val="0"/>
        <w:ind w:left="567" w:right="-1" w:hanging="283"/>
        <w:jc w:val="both"/>
        <w:rPr>
          <w:rFonts w:ascii="Arial" w:hAnsi="Arial" w:cs="Arial"/>
          <w:spacing w:val="1"/>
          <w:sz w:val="22"/>
          <w:szCs w:val="22"/>
        </w:rPr>
      </w:pPr>
      <w:r>
        <w:rPr>
          <w:rFonts w:ascii="Arial" w:hAnsi="Arial" w:cs="Arial"/>
          <w:spacing w:val="2"/>
          <w:sz w:val="22"/>
          <w:szCs w:val="22"/>
        </w:rPr>
        <w:t>Le destinataire,</w:t>
      </w:r>
    </w:p>
    <w:p w14:paraId="1CE1E0D0"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L'adresse de livraison,</w:t>
      </w:r>
    </w:p>
    <w:p w14:paraId="207A3D64"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Les quantités livrées.</w:t>
      </w:r>
    </w:p>
    <w:p w14:paraId="0C91F727" w14:textId="77777777" w:rsidR="008E3901" w:rsidRDefault="008E3901" w:rsidP="0015755B">
      <w:pPr>
        <w:widowControl w:val="0"/>
        <w:suppressAutoHyphens w:val="0"/>
        <w:ind w:left="1440" w:right="2808"/>
        <w:jc w:val="both"/>
        <w:rPr>
          <w:rFonts w:ascii="Arial" w:hAnsi="Arial" w:cs="Arial"/>
          <w:spacing w:val="1"/>
          <w:sz w:val="16"/>
          <w:szCs w:val="16"/>
        </w:rPr>
      </w:pPr>
    </w:p>
    <w:p w14:paraId="1E7F6256" w14:textId="64291F7D" w:rsidR="008E3901" w:rsidRDefault="008E3901" w:rsidP="0015755B">
      <w:pPr>
        <w:widowControl w:val="0"/>
        <w:jc w:val="both"/>
        <w:rPr>
          <w:rFonts w:ascii="Arial" w:hAnsi="Arial" w:cs="Arial"/>
          <w:sz w:val="22"/>
          <w:szCs w:val="22"/>
        </w:rPr>
      </w:pPr>
      <w:r>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18A9E956" w14:textId="77777777" w:rsidR="006212E5" w:rsidRDefault="006212E5" w:rsidP="0015755B">
      <w:pPr>
        <w:widowControl w:val="0"/>
        <w:jc w:val="both"/>
        <w:rPr>
          <w:rFonts w:ascii="Arial" w:hAnsi="Arial" w:cs="Arial"/>
          <w:sz w:val="16"/>
          <w:szCs w:val="16"/>
        </w:rPr>
      </w:pPr>
    </w:p>
    <w:p w14:paraId="5ED5E952" w14:textId="4969436F" w:rsidR="008E3901" w:rsidRDefault="008E3901" w:rsidP="0015755B">
      <w:pPr>
        <w:widowControl w:val="0"/>
        <w:jc w:val="both"/>
        <w:rPr>
          <w:rFonts w:ascii="Arial" w:hAnsi="Arial" w:cs="Arial"/>
          <w:sz w:val="22"/>
          <w:szCs w:val="22"/>
        </w:rPr>
      </w:pPr>
      <w:r>
        <w:rPr>
          <w:rFonts w:ascii="Arial" w:hAnsi="Arial" w:cs="Arial"/>
          <w:sz w:val="22"/>
          <w:szCs w:val="22"/>
        </w:rPr>
        <w:t>Ils doivent être conformes à tous règlements et normes.</w:t>
      </w:r>
    </w:p>
    <w:p w14:paraId="664CE631" w14:textId="77777777" w:rsidR="006212E5" w:rsidRDefault="006212E5" w:rsidP="0015755B">
      <w:pPr>
        <w:widowControl w:val="0"/>
        <w:jc w:val="both"/>
        <w:rPr>
          <w:rFonts w:ascii="Arial" w:hAnsi="Arial" w:cs="Arial"/>
          <w:sz w:val="16"/>
          <w:szCs w:val="16"/>
        </w:rPr>
      </w:pPr>
    </w:p>
    <w:p w14:paraId="691292EA" w14:textId="1BA60205" w:rsidR="008E3901" w:rsidRDefault="008E3901" w:rsidP="0015755B">
      <w:pPr>
        <w:widowControl w:val="0"/>
        <w:jc w:val="both"/>
        <w:rPr>
          <w:rFonts w:ascii="Arial" w:hAnsi="Arial" w:cs="Arial"/>
          <w:sz w:val="22"/>
          <w:szCs w:val="22"/>
        </w:rPr>
      </w:pPr>
      <w:r>
        <w:rPr>
          <w:rFonts w:ascii="Arial" w:hAnsi="Arial" w:cs="Arial"/>
          <w:sz w:val="22"/>
          <w:szCs w:val="22"/>
        </w:rPr>
        <w:t>Les dégâts occasionnés par un emballage défectueux, mal adapté ou insuffisant, sont à la charge du titulaire.</w:t>
      </w:r>
    </w:p>
    <w:p w14:paraId="4AA83396" w14:textId="31CFDD0E" w:rsidR="005A5F8C" w:rsidRDefault="005A5F8C" w:rsidP="0015755B">
      <w:pPr>
        <w:widowControl w:val="0"/>
        <w:jc w:val="both"/>
        <w:rPr>
          <w:rFonts w:ascii="Arial" w:hAnsi="Arial" w:cs="Arial"/>
          <w:sz w:val="22"/>
          <w:szCs w:val="22"/>
        </w:rPr>
      </w:pPr>
    </w:p>
    <w:p w14:paraId="09003806" w14:textId="2CE095D0" w:rsidR="00C1734D" w:rsidRPr="0015755B" w:rsidRDefault="00C1734D" w:rsidP="0015755B">
      <w:pPr>
        <w:pStyle w:val="Titre2"/>
        <w:spacing w:before="0" w:after="0"/>
        <w:jc w:val="both"/>
        <w:rPr>
          <w:rFonts w:eastAsia="Calibri"/>
          <w:i w:val="0"/>
          <w:sz w:val="24"/>
          <w:lang w:eastAsia="en-US"/>
        </w:rPr>
      </w:pPr>
      <w:bookmarkStart w:id="5" w:name="_Hlk126834939"/>
      <w:bookmarkStart w:id="6" w:name="_Hlk126835031"/>
      <w:r w:rsidRPr="0015755B">
        <w:rPr>
          <w:rFonts w:eastAsia="Calibri"/>
          <w:i w:val="0"/>
          <w:sz w:val="24"/>
          <w:lang w:eastAsia="en-US"/>
        </w:rPr>
        <w:lastRenderedPageBreak/>
        <w:t xml:space="preserve">5.4 </w:t>
      </w:r>
      <w:r w:rsidR="0015755B">
        <w:rPr>
          <w:rFonts w:eastAsia="Calibri"/>
          <w:i w:val="0"/>
          <w:sz w:val="24"/>
          <w:lang w:eastAsia="en-US"/>
        </w:rPr>
        <w:t xml:space="preserve">- </w:t>
      </w:r>
      <w:r w:rsidRPr="0015755B">
        <w:rPr>
          <w:rFonts w:eastAsia="Calibri"/>
          <w:i w:val="0"/>
          <w:sz w:val="24"/>
          <w:lang w:eastAsia="en-US"/>
        </w:rPr>
        <w:t xml:space="preserve">Conditions d’exécution environnementales </w:t>
      </w:r>
    </w:p>
    <w:p w14:paraId="6871EF68" w14:textId="77777777" w:rsidR="00C1734D" w:rsidRPr="007331BB" w:rsidRDefault="00C1734D" w:rsidP="0015755B">
      <w:pPr>
        <w:suppressAutoHyphens w:val="0"/>
        <w:autoSpaceDE w:val="0"/>
        <w:jc w:val="both"/>
        <w:rPr>
          <w:rFonts w:ascii="Arial" w:hAnsi="Arial" w:cs="Arial"/>
          <w:b/>
          <w:bCs/>
          <w:sz w:val="24"/>
          <w:szCs w:val="24"/>
          <w:lang w:eastAsia="fr-FR"/>
        </w:rPr>
      </w:pPr>
    </w:p>
    <w:p w14:paraId="75FA4F94" w14:textId="77777777" w:rsidR="00C1734D" w:rsidRPr="0015755B" w:rsidRDefault="00C1734D" w:rsidP="0015755B">
      <w:pPr>
        <w:pStyle w:val="Titre3"/>
      </w:pPr>
      <w:r w:rsidRPr="0015755B">
        <w:t>5.4.1 Communication du bilan de gaz à effet de serre du titulaire</w:t>
      </w:r>
    </w:p>
    <w:p w14:paraId="1ECBE910" w14:textId="257CA1AE" w:rsidR="00C1734D" w:rsidRDefault="00C1734D" w:rsidP="0015755B">
      <w:pPr>
        <w:widowControl w:val="0"/>
        <w:jc w:val="both"/>
        <w:rPr>
          <w:rFonts w:ascii="Arial" w:hAnsi="Arial" w:cs="Arial"/>
          <w:sz w:val="22"/>
          <w:szCs w:val="22"/>
        </w:rPr>
      </w:pPr>
      <w:r>
        <w:rPr>
          <w:rFonts w:ascii="Arial" w:hAnsi="Arial" w:cs="Arial"/>
          <w:sz w:val="22"/>
          <w:szCs w:val="22"/>
        </w:rPr>
        <w:br/>
        <w:t>I</w:t>
      </w:r>
      <w:r w:rsidRPr="00DF3339">
        <w:rPr>
          <w:rFonts w:ascii="Arial" w:hAnsi="Arial" w:cs="Arial"/>
          <w:sz w:val="22"/>
          <w:szCs w:val="22"/>
        </w:rPr>
        <w:t>l est exigé des titulaires soumis à l’article L.229-25 du code de l'environnement</w:t>
      </w:r>
      <w:r>
        <w:rPr>
          <w:rFonts w:ascii="Arial" w:hAnsi="Arial" w:cs="Arial"/>
          <w:sz w:val="22"/>
          <w:szCs w:val="22"/>
        </w:rPr>
        <w:t xml:space="preserve"> (notamment ceux employant plus de cinq cents personnes)</w:t>
      </w:r>
      <w:r w:rsidRPr="00DF3339">
        <w:rPr>
          <w:rFonts w:ascii="Arial" w:hAnsi="Arial" w:cs="Arial"/>
          <w:sz w:val="22"/>
          <w:szCs w:val="22"/>
        </w:rPr>
        <w:t xml:space="preserve">, de communiquer à </w:t>
      </w:r>
      <w:r>
        <w:rPr>
          <w:rFonts w:ascii="Arial" w:hAnsi="Arial" w:cs="Arial"/>
          <w:sz w:val="22"/>
          <w:szCs w:val="22"/>
        </w:rPr>
        <w:t>l’Université</w:t>
      </w:r>
      <w:r w:rsidRPr="00DF3339">
        <w:rPr>
          <w:rFonts w:ascii="Arial" w:hAnsi="Arial" w:cs="Arial"/>
          <w:sz w:val="22"/>
          <w:szCs w:val="22"/>
        </w:rPr>
        <w:t xml:space="preserve"> leur </w:t>
      </w:r>
      <w:r>
        <w:rPr>
          <w:rFonts w:ascii="Arial" w:hAnsi="Arial" w:cs="Arial"/>
          <w:sz w:val="22"/>
          <w:szCs w:val="22"/>
        </w:rPr>
        <w:t>bilan de gaz à effet de serre (B</w:t>
      </w:r>
      <w:r w:rsidRPr="00DF3339">
        <w:rPr>
          <w:rFonts w:ascii="Arial" w:hAnsi="Arial" w:cs="Arial"/>
          <w:sz w:val="22"/>
          <w:szCs w:val="22"/>
        </w:rPr>
        <w:t>EGES</w:t>
      </w:r>
      <w:r>
        <w:rPr>
          <w:rFonts w:ascii="Arial" w:hAnsi="Arial" w:cs="Arial"/>
          <w:sz w:val="22"/>
          <w:szCs w:val="22"/>
        </w:rPr>
        <w:t>)</w:t>
      </w:r>
      <w:r w:rsidRPr="00DF3339">
        <w:rPr>
          <w:rFonts w:ascii="Arial" w:hAnsi="Arial" w:cs="Arial"/>
          <w:sz w:val="22"/>
          <w:szCs w:val="22"/>
        </w:rPr>
        <w:t xml:space="preserve"> et le plan de transition associé dans un délai maximum de six (6) mois après notification du marché. Le BEGES doit couvrir toute la durée d’exécution du marché.</w:t>
      </w:r>
    </w:p>
    <w:p w14:paraId="395344E3" w14:textId="77777777" w:rsidR="0015755B" w:rsidRPr="00DF3339" w:rsidRDefault="0015755B" w:rsidP="0015755B">
      <w:pPr>
        <w:widowControl w:val="0"/>
        <w:jc w:val="both"/>
        <w:rPr>
          <w:rFonts w:ascii="Arial" w:hAnsi="Arial" w:cs="Arial"/>
          <w:sz w:val="22"/>
          <w:szCs w:val="22"/>
        </w:rPr>
      </w:pPr>
    </w:p>
    <w:p w14:paraId="0FB8CDE0" w14:textId="4A86868A" w:rsidR="00C1734D" w:rsidRDefault="00C1734D" w:rsidP="0015755B">
      <w:pPr>
        <w:widowControl w:val="0"/>
        <w:jc w:val="both"/>
        <w:rPr>
          <w:rFonts w:ascii="Arial" w:hAnsi="Arial" w:cs="Arial"/>
          <w:sz w:val="22"/>
          <w:szCs w:val="22"/>
        </w:rPr>
      </w:pPr>
      <w:r w:rsidRPr="00DF3339">
        <w:rPr>
          <w:rFonts w:ascii="Arial" w:hAnsi="Arial" w:cs="Arial"/>
          <w:sz w:val="22"/>
          <w:szCs w:val="22"/>
        </w:rPr>
        <w:t xml:space="preserve">Si le BEGES communiqué après notification du marché arrive à échéance durant l’exécution du marché, un nouveau BEGES (et le plan de transition associé) est transmis par le titulaire à </w:t>
      </w:r>
      <w:r>
        <w:rPr>
          <w:rFonts w:ascii="Arial" w:hAnsi="Arial" w:cs="Arial"/>
          <w:sz w:val="22"/>
          <w:szCs w:val="22"/>
        </w:rPr>
        <w:t>l’Université</w:t>
      </w:r>
      <w:r w:rsidRPr="00DF3339">
        <w:rPr>
          <w:rFonts w:ascii="Arial" w:hAnsi="Arial" w:cs="Arial"/>
          <w:sz w:val="22"/>
          <w:szCs w:val="22"/>
        </w:rPr>
        <w:t>, au plus tard six (6) mois après la date d’expiration du BEGES initial.</w:t>
      </w:r>
    </w:p>
    <w:p w14:paraId="25E44050" w14:textId="77777777" w:rsidR="0015755B" w:rsidRPr="00DF3339" w:rsidRDefault="0015755B" w:rsidP="0015755B">
      <w:pPr>
        <w:widowControl w:val="0"/>
        <w:jc w:val="both"/>
        <w:rPr>
          <w:rFonts w:ascii="Arial" w:hAnsi="Arial" w:cs="Arial"/>
          <w:sz w:val="22"/>
          <w:szCs w:val="22"/>
        </w:rPr>
      </w:pPr>
    </w:p>
    <w:p w14:paraId="3FBED3A8" w14:textId="40841148" w:rsidR="00C1734D" w:rsidRDefault="00C1734D" w:rsidP="0015755B">
      <w:pPr>
        <w:widowControl w:val="0"/>
        <w:jc w:val="both"/>
        <w:rPr>
          <w:rFonts w:ascii="Arial" w:hAnsi="Arial" w:cs="Arial"/>
          <w:sz w:val="22"/>
          <w:szCs w:val="22"/>
        </w:rPr>
      </w:pPr>
      <w:r w:rsidRPr="00DF3339">
        <w:rPr>
          <w:rFonts w:ascii="Arial" w:hAnsi="Arial" w:cs="Arial"/>
          <w:sz w:val="22"/>
          <w:szCs w:val="22"/>
        </w:rPr>
        <w:t>La communication du BEGES doit impérativement être effectuée en utilisant le site internet de l’ADEME (</w:t>
      </w:r>
      <w:hyperlink r:id="rId10" w:history="1">
        <w:r w:rsidRPr="000F737B">
          <w:rPr>
            <w:rStyle w:val="Lienhypertexte"/>
            <w:rFonts w:ascii="Arial" w:hAnsi="Arial" w:cs="Arial"/>
            <w:sz w:val="22"/>
            <w:szCs w:val="22"/>
          </w:rPr>
          <w:t>https://bilans-ges.ademe.fr/</w:t>
        </w:r>
      </w:hyperlink>
      <w:r w:rsidRPr="00DF3339">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2597D74B" w14:textId="77777777" w:rsidR="0015755B" w:rsidRPr="00DF3339" w:rsidRDefault="0015755B" w:rsidP="0015755B">
      <w:pPr>
        <w:widowControl w:val="0"/>
        <w:jc w:val="both"/>
        <w:rPr>
          <w:rFonts w:ascii="Arial" w:hAnsi="Arial" w:cs="Arial"/>
          <w:sz w:val="22"/>
          <w:szCs w:val="22"/>
        </w:rPr>
      </w:pPr>
    </w:p>
    <w:p w14:paraId="7671ED38" w14:textId="07AFA6E8" w:rsidR="00C1734D" w:rsidRDefault="00C1734D" w:rsidP="0015755B">
      <w:pPr>
        <w:widowControl w:val="0"/>
        <w:jc w:val="both"/>
        <w:rPr>
          <w:rFonts w:ascii="Arial" w:hAnsi="Arial" w:cs="Arial"/>
          <w:i/>
          <w:sz w:val="22"/>
          <w:szCs w:val="22"/>
        </w:rPr>
      </w:pPr>
      <w:r w:rsidRPr="00DF333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ascii="Arial" w:hAnsi="Arial" w:cs="Arial"/>
          <w:i/>
          <w:sz w:val="22"/>
          <w:szCs w:val="22"/>
        </w:rPr>
        <w:t>.</w:t>
      </w:r>
      <w:r w:rsidR="0015755B">
        <w:rPr>
          <w:rFonts w:ascii="Arial" w:hAnsi="Arial" w:cs="Arial"/>
          <w:i/>
          <w:sz w:val="22"/>
          <w:szCs w:val="22"/>
        </w:rPr>
        <w:br/>
      </w:r>
    </w:p>
    <w:p w14:paraId="0BA66BDE" w14:textId="77777777" w:rsidR="00C1734D" w:rsidRPr="0015755B" w:rsidRDefault="00C1734D" w:rsidP="0015755B">
      <w:pPr>
        <w:pStyle w:val="Titre3"/>
      </w:pPr>
      <w:r w:rsidRPr="00DF3339">
        <w:t>5.4.</w:t>
      </w:r>
      <w:r>
        <w:t>2</w:t>
      </w:r>
      <w:r w:rsidRPr="00DF3339">
        <w:t xml:space="preserve"> </w:t>
      </w:r>
      <w:r>
        <w:t>Conditionnement du matériel</w:t>
      </w:r>
    </w:p>
    <w:p w14:paraId="0A84D421" w14:textId="78A2D99C" w:rsidR="00C1734D" w:rsidRDefault="00C1734D" w:rsidP="0015755B">
      <w:pPr>
        <w:widowControl w:val="0"/>
        <w:jc w:val="both"/>
        <w:rPr>
          <w:rFonts w:ascii="Arial" w:hAnsi="Arial" w:cs="Arial"/>
          <w:sz w:val="22"/>
          <w:szCs w:val="22"/>
        </w:rPr>
      </w:pPr>
      <w:r>
        <w:rPr>
          <w:rFonts w:ascii="Arial" w:hAnsi="Arial" w:cs="Arial"/>
          <w:sz w:val="22"/>
          <w:szCs w:val="22"/>
        </w:rPr>
        <w:br/>
        <w:t xml:space="preserve">Concernant le conditionnement du ou des matériels objets du marché, le titulaire doit </w:t>
      </w:r>
      <w:r w:rsidRPr="002645D9">
        <w:rPr>
          <w:rFonts w:ascii="Arial" w:hAnsi="Arial" w:cs="Arial"/>
          <w:sz w:val="22"/>
          <w:szCs w:val="22"/>
        </w:rPr>
        <w:t>:</w:t>
      </w:r>
    </w:p>
    <w:p w14:paraId="1A8332E1" w14:textId="77777777" w:rsidR="0015755B" w:rsidRPr="002645D9" w:rsidRDefault="0015755B" w:rsidP="0015755B">
      <w:pPr>
        <w:widowControl w:val="0"/>
        <w:jc w:val="both"/>
        <w:rPr>
          <w:rFonts w:ascii="Arial" w:hAnsi="Arial" w:cs="Arial"/>
          <w:sz w:val="22"/>
          <w:szCs w:val="22"/>
        </w:rPr>
      </w:pPr>
    </w:p>
    <w:p w14:paraId="24CABD79" w14:textId="562AEC1F"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t>Réduire</w:t>
      </w:r>
      <w:r w:rsidR="00C1734D" w:rsidRPr="0015755B">
        <w:rPr>
          <w:rFonts w:ascii="Arial" w:hAnsi="Arial" w:cs="Arial"/>
        </w:rPr>
        <w:t xml:space="preserve"> les emballages, en supprimant notamment les emballages inutiles ;</w:t>
      </w:r>
    </w:p>
    <w:p w14:paraId="10D38960" w14:textId="76FE318D"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t>Favoriser</w:t>
      </w:r>
      <w:r w:rsidR="00C1734D" w:rsidRPr="0015755B">
        <w:rPr>
          <w:rFonts w:ascii="Arial" w:hAnsi="Arial" w:cs="Arial"/>
        </w:rPr>
        <w:t xml:space="preserve"> le réemploi des emballages ;</w:t>
      </w:r>
    </w:p>
    <w:p w14:paraId="1E49E71E" w14:textId="2DA38359"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t>Privilégier</w:t>
      </w:r>
      <w:r w:rsidR="00C1734D" w:rsidRPr="0015755B">
        <w:rPr>
          <w:rFonts w:ascii="Arial" w:hAnsi="Arial" w:cs="Arial"/>
        </w:rPr>
        <w:t xml:space="preserve"> les emballages dont la filière de recyclage est effective ;</w:t>
      </w:r>
    </w:p>
    <w:p w14:paraId="14342911" w14:textId="21065234"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t>Réaliser</w:t>
      </w:r>
      <w:r w:rsidR="00C1734D" w:rsidRPr="0015755B">
        <w:rPr>
          <w:rFonts w:ascii="Arial" w:hAnsi="Arial" w:cs="Arial"/>
        </w:rPr>
        <w:t xml:space="preserve"> sur son site et dans le cadre des prestations une collecte et un tri de ses emballages.</w:t>
      </w:r>
    </w:p>
    <w:p w14:paraId="30182960" w14:textId="77777777" w:rsidR="00C1734D" w:rsidRPr="002645D9" w:rsidRDefault="00C1734D" w:rsidP="0015755B">
      <w:pPr>
        <w:widowControl w:val="0"/>
        <w:contextualSpacing/>
        <w:jc w:val="both"/>
        <w:rPr>
          <w:rFonts w:ascii="Arial" w:hAnsi="Arial" w:cs="Arial"/>
          <w:sz w:val="22"/>
          <w:szCs w:val="22"/>
        </w:rPr>
      </w:pPr>
    </w:p>
    <w:p w14:paraId="29F80432" w14:textId="0C6355D9" w:rsidR="00C1734D" w:rsidRDefault="00C1734D" w:rsidP="0015755B">
      <w:pPr>
        <w:widowControl w:val="0"/>
        <w:contextualSpacing/>
        <w:jc w:val="both"/>
        <w:rPr>
          <w:rFonts w:ascii="Arial" w:hAnsi="Arial" w:cs="Arial"/>
          <w:sz w:val="22"/>
          <w:szCs w:val="22"/>
        </w:rPr>
      </w:pPr>
      <w:r w:rsidRPr="002645D9">
        <w:rPr>
          <w:rFonts w:ascii="Arial" w:hAnsi="Arial" w:cs="Arial"/>
          <w:sz w:val="22"/>
          <w:szCs w:val="22"/>
        </w:rPr>
        <w:t xml:space="preserve">Pour cela, le titulaire doit notamment : </w:t>
      </w:r>
    </w:p>
    <w:p w14:paraId="59E13076" w14:textId="77777777" w:rsidR="0015755B" w:rsidRPr="002645D9" w:rsidRDefault="0015755B" w:rsidP="0015755B">
      <w:pPr>
        <w:widowControl w:val="0"/>
        <w:contextualSpacing/>
        <w:jc w:val="both"/>
        <w:rPr>
          <w:rFonts w:ascii="Arial" w:hAnsi="Arial" w:cs="Arial"/>
          <w:sz w:val="22"/>
          <w:szCs w:val="22"/>
        </w:rPr>
      </w:pPr>
    </w:p>
    <w:p w14:paraId="2AC5AE1C" w14:textId="434C01B7"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Optimiser</w:t>
      </w:r>
      <w:r w:rsidR="00C1734D" w:rsidRPr="002645D9">
        <w:rPr>
          <w:rFonts w:ascii="Arial" w:hAnsi="Arial" w:cs="Arial"/>
        </w:rPr>
        <w:t xml:space="preserve"> les volumes et le poids des emballages secondaires et tertiaires pour réduire les prélèvements à la source et les surfaces de stockage ; </w:t>
      </w:r>
    </w:p>
    <w:p w14:paraId="7CB527A2" w14:textId="23046F6F"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Réduire</w:t>
      </w:r>
      <w:r w:rsidR="00C1734D" w:rsidRPr="002645D9">
        <w:rPr>
          <w:rFonts w:ascii="Arial" w:hAnsi="Arial" w:cs="Arial"/>
        </w:rPr>
        <w:t xml:space="preserve"> l’utilisation d’emballages primaires et utiliser des alternatives aux emballages individuels ; </w:t>
      </w:r>
    </w:p>
    <w:p w14:paraId="4CBE6C49" w14:textId="652A4EC8"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Utiliser</w:t>
      </w:r>
      <w:r w:rsidR="00C1734D" w:rsidRPr="002645D9">
        <w:rPr>
          <w:rFonts w:ascii="Arial" w:hAnsi="Arial" w:cs="Arial"/>
        </w:rPr>
        <w:t xml:space="preserve"> des matériaux recyclés ou recyclables pour les emballages, en utilisant du carton contenant au moins 70% de matières recyclées et en excluant le pvc ; </w:t>
      </w:r>
    </w:p>
    <w:p w14:paraId="404CFEDE" w14:textId="31C6D4E1"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Proposer</w:t>
      </w:r>
      <w:r w:rsidR="00C1734D" w:rsidRPr="002645D9">
        <w:rPr>
          <w:rFonts w:ascii="Arial" w:hAnsi="Arial" w:cs="Arial"/>
        </w:rPr>
        <w:t xml:space="preserve"> des alternatives aux blisters plastiques ; </w:t>
      </w:r>
    </w:p>
    <w:p w14:paraId="64DA5606" w14:textId="6BDE925B" w:rsidR="00C1734D"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Préférer</w:t>
      </w:r>
      <w:r w:rsidR="00C1734D" w:rsidRPr="002645D9">
        <w:rPr>
          <w:rFonts w:ascii="Arial" w:hAnsi="Arial" w:cs="Arial"/>
        </w:rPr>
        <w:t xml:space="preserve"> les emballages facilement recyclables tels que le papier froissé ou carton ondulé / crêpé / cannelé, plutôt que les emballages plastiques difficilement recyclables ; </w:t>
      </w:r>
    </w:p>
    <w:p w14:paraId="756DC3B4" w14:textId="77777777" w:rsidR="0015755B" w:rsidRPr="002645D9" w:rsidRDefault="0015755B" w:rsidP="0015755B">
      <w:pPr>
        <w:widowControl w:val="0"/>
        <w:contextualSpacing/>
        <w:jc w:val="both"/>
        <w:rPr>
          <w:rFonts w:ascii="Arial" w:hAnsi="Arial" w:cs="Arial"/>
          <w:sz w:val="22"/>
          <w:szCs w:val="22"/>
        </w:rPr>
      </w:pPr>
    </w:p>
    <w:p w14:paraId="1F7162E9" w14:textId="54988710" w:rsidR="00C1734D" w:rsidRPr="0015755B" w:rsidRDefault="00C1734D" w:rsidP="0015755B">
      <w:pPr>
        <w:pStyle w:val="Titre3"/>
      </w:pPr>
      <w:r w:rsidRPr="00DF3339">
        <w:t>5.4.</w:t>
      </w:r>
      <w:r>
        <w:t>3</w:t>
      </w:r>
      <w:r w:rsidRPr="00DF3339">
        <w:t xml:space="preserve"> </w:t>
      </w:r>
      <w:r>
        <w:t>Moyens de transport</w:t>
      </w:r>
    </w:p>
    <w:p w14:paraId="5BEC4588" w14:textId="77777777" w:rsidR="00C1734D" w:rsidRDefault="00C1734D" w:rsidP="0015755B">
      <w:pPr>
        <w:widowControl w:val="0"/>
        <w:jc w:val="both"/>
        <w:rPr>
          <w:rFonts w:ascii="Arial" w:hAnsi="Arial" w:cs="Arial"/>
          <w:i/>
          <w:sz w:val="22"/>
          <w:szCs w:val="22"/>
        </w:rPr>
      </w:pPr>
    </w:p>
    <w:p w14:paraId="123457CA" w14:textId="54A19848" w:rsidR="00C1734D" w:rsidRDefault="00C1734D" w:rsidP="0015755B">
      <w:pPr>
        <w:widowControl w:val="0"/>
        <w:jc w:val="both"/>
        <w:rPr>
          <w:rFonts w:ascii="Arial" w:hAnsi="Arial" w:cs="Arial"/>
          <w:sz w:val="22"/>
          <w:szCs w:val="22"/>
        </w:rPr>
      </w:pPr>
      <w:r w:rsidRPr="002645D9">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565BD94C" w14:textId="77777777" w:rsidR="0015755B" w:rsidRPr="002645D9" w:rsidRDefault="0015755B" w:rsidP="0015755B">
      <w:pPr>
        <w:widowControl w:val="0"/>
        <w:jc w:val="both"/>
        <w:rPr>
          <w:rFonts w:ascii="Arial" w:hAnsi="Arial" w:cs="Arial"/>
          <w:sz w:val="22"/>
          <w:szCs w:val="22"/>
        </w:rPr>
      </w:pPr>
    </w:p>
    <w:p w14:paraId="7D188AA4" w14:textId="2F05F713"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Sur</w:t>
      </w:r>
      <w:r w:rsidR="00C1734D" w:rsidRPr="002645D9">
        <w:rPr>
          <w:rFonts w:ascii="Arial" w:hAnsi="Arial" w:cs="Arial"/>
        </w:rPr>
        <w:t xml:space="preserve"> le recours au transport ferroviaire, fluvial, et/ou à la cyclo logistique (ex. vélo cargo) pour le dernier kilomètre (dernier segment de la chaîne de livraison d’une commande) ;</w:t>
      </w:r>
    </w:p>
    <w:p w14:paraId="318BA081" w14:textId="1917B1D7" w:rsidR="00C1734D"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Sur</w:t>
      </w:r>
      <w:r w:rsidR="00C1734D" w:rsidRPr="002645D9">
        <w:rPr>
          <w:rFonts w:ascii="Arial" w:hAnsi="Arial" w:cs="Arial"/>
        </w:rPr>
        <w:t xml:space="preserve"> le type de source d’énergie alimentant les véhicules routiers utilisés (électricité, hydrogène, gaz naturel (GNC/GNL) y compris biogaz, gaz de pétrole liquéfié (GPL), biocarburant</w:t>
      </w:r>
      <w:r w:rsidR="00C1734D">
        <w:rPr>
          <w:rFonts w:ascii="Arial" w:hAnsi="Arial" w:cs="Arial"/>
        </w:rPr>
        <w:t xml:space="preserve"> </w:t>
      </w:r>
      <w:r w:rsidR="00C1734D" w:rsidRPr="002645D9">
        <w:rPr>
          <w:rFonts w:ascii="Arial" w:hAnsi="Arial" w:cs="Arial"/>
        </w:rPr>
        <w:t>non produit à partir d’huile de palme ou de soja, ou carburant de synthèse).</w:t>
      </w:r>
    </w:p>
    <w:p w14:paraId="54993021" w14:textId="77777777" w:rsidR="00C1734D" w:rsidRDefault="00C1734D" w:rsidP="0015755B">
      <w:pPr>
        <w:widowControl w:val="0"/>
        <w:jc w:val="both"/>
        <w:rPr>
          <w:rFonts w:ascii="Arial" w:hAnsi="Arial" w:cs="Arial"/>
          <w:i/>
          <w:sz w:val="22"/>
          <w:szCs w:val="22"/>
          <w:u w:val="single"/>
        </w:rPr>
      </w:pPr>
    </w:p>
    <w:p w14:paraId="13D855D5" w14:textId="77777777" w:rsidR="00C1734D" w:rsidRDefault="00C1734D" w:rsidP="0015755B">
      <w:pPr>
        <w:pStyle w:val="Titre3"/>
      </w:pPr>
      <w:r w:rsidRPr="00DF3339">
        <w:t>5.4.</w:t>
      </w:r>
      <w:r>
        <w:t>4</w:t>
      </w:r>
      <w:r w:rsidRPr="00DF3339">
        <w:t xml:space="preserve"> </w:t>
      </w:r>
      <w:r>
        <w:t>Formation à l’écoconduite</w:t>
      </w:r>
    </w:p>
    <w:p w14:paraId="6D6178CF" w14:textId="77777777" w:rsidR="00C1734D" w:rsidRDefault="00C1734D" w:rsidP="0015755B">
      <w:pPr>
        <w:widowControl w:val="0"/>
        <w:jc w:val="both"/>
        <w:rPr>
          <w:rFonts w:ascii="Arial" w:hAnsi="Arial" w:cs="Arial"/>
          <w:sz w:val="22"/>
          <w:szCs w:val="22"/>
        </w:rPr>
      </w:pPr>
    </w:p>
    <w:p w14:paraId="4F649263" w14:textId="3D0E34E9" w:rsidR="00C1734D" w:rsidRDefault="00C1734D" w:rsidP="0015755B">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6510A423" w14:textId="77777777" w:rsidR="00CE4503" w:rsidRPr="002645D9" w:rsidRDefault="00CE4503" w:rsidP="0015755B">
      <w:pPr>
        <w:suppressAutoHyphens w:val="0"/>
        <w:autoSpaceDE w:val="0"/>
        <w:autoSpaceDN w:val="0"/>
        <w:adjustRightInd w:val="0"/>
        <w:jc w:val="both"/>
        <w:rPr>
          <w:rFonts w:ascii="Arial" w:hAnsi="Arial" w:cs="Arial"/>
          <w:sz w:val="22"/>
          <w:szCs w:val="22"/>
        </w:rPr>
      </w:pPr>
    </w:p>
    <w:p w14:paraId="6050BD19" w14:textId="4A75B638" w:rsidR="00C1734D" w:rsidRDefault="00C1734D" w:rsidP="0015755B">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Le titulaire transmet chaque année, à la demande de </w:t>
      </w:r>
      <w:r>
        <w:rPr>
          <w:rFonts w:ascii="Arial" w:hAnsi="Arial" w:cs="Arial"/>
          <w:sz w:val="22"/>
          <w:szCs w:val="22"/>
        </w:rPr>
        <w:t>l’Université</w:t>
      </w:r>
      <w:r w:rsidRPr="002645D9">
        <w:rPr>
          <w:rFonts w:ascii="Arial" w:hAnsi="Arial" w:cs="Arial"/>
          <w:sz w:val="22"/>
          <w:szCs w:val="22"/>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20DC6494" w14:textId="77777777" w:rsidR="00CE4503" w:rsidRPr="002645D9" w:rsidRDefault="00CE4503" w:rsidP="0015755B">
      <w:pPr>
        <w:suppressAutoHyphens w:val="0"/>
        <w:autoSpaceDE w:val="0"/>
        <w:autoSpaceDN w:val="0"/>
        <w:adjustRightInd w:val="0"/>
        <w:jc w:val="both"/>
        <w:rPr>
          <w:rFonts w:ascii="Arial" w:hAnsi="Arial" w:cs="Arial"/>
          <w:sz w:val="22"/>
          <w:szCs w:val="22"/>
        </w:rPr>
      </w:pPr>
    </w:p>
    <w:p w14:paraId="14735FD2" w14:textId="77777777" w:rsidR="00C1734D" w:rsidRDefault="00C1734D" w:rsidP="0015755B">
      <w:pPr>
        <w:widowControl w:val="0"/>
        <w:jc w:val="both"/>
        <w:rPr>
          <w:rFonts w:ascii="Arial" w:hAnsi="Arial" w:cs="Arial"/>
          <w:sz w:val="22"/>
          <w:szCs w:val="22"/>
        </w:rPr>
      </w:pPr>
      <w:r w:rsidRPr="002645D9">
        <w:rPr>
          <w:rFonts w:ascii="Arial" w:hAnsi="Arial" w:cs="Arial"/>
          <w:sz w:val="22"/>
          <w:szCs w:val="22"/>
        </w:rPr>
        <w:t>En cas d’externalisation de la prestation de transport, le titulaire incite les prestataires auxquels il fait appel à respecter cette obligation dans le cadre de l’exécution du marché.</w:t>
      </w:r>
    </w:p>
    <w:p w14:paraId="292FB8CF" w14:textId="77777777" w:rsidR="00C1734D" w:rsidRDefault="00C1734D" w:rsidP="0015755B">
      <w:pPr>
        <w:widowControl w:val="0"/>
        <w:jc w:val="both"/>
        <w:rPr>
          <w:rFonts w:ascii="Arial" w:hAnsi="Arial" w:cs="Arial"/>
          <w:sz w:val="22"/>
          <w:szCs w:val="22"/>
        </w:rPr>
      </w:pPr>
      <w:r w:rsidRPr="002645D9">
        <w:rPr>
          <w:rFonts w:ascii="Arial" w:hAnsi="Arial" w:cs="Arial"/>
          <w:sz w:val="22"/>
          <w:szCs w:val="22"/>
        </w:rPr>
        <w:t xml:space="preserve"> </w:t>
      </w:r>
    </w:p>
    <w:p w14:paraId="60BF1609" w14:textId="77777777" w:rsidR="00CE4503" w:rsidRDefault="00C1734D" w:rsidP="0015755B">
      <w:pPr>
        <w:pStyle w:val="Titre3"/>
      </w:pPr>
      <w:r w:rsidRPr="00DF3339">
        <w:t>5.4.</w:t>
      </w:r>
      <w:r>
        <w:t>5</w:t>
      </w:r>
      <w:r w:rsidRPr="00DF3339">
        <w:t xml:space="preserve"> </w:t>
      </w:r>
      <w:r>
        <w:t>Quantification des gaz à effet de serr</w:t>
      </w:r>
      <w:r w:rsidR="0068067C">
        <w:t>e</w:t>
      </w:r>
      <w:r>
        <w:t xml:space="preserve"> pour les prestations de transpor</w:t>
      </w:r>
      <w:r w:rsidR="00CE4503">
        <w:t>t</w:t>
      </w:r>
    </w:p>
    <w:p w14:paraId="26D1958C" w14:textId="1DBD4A23" w:rsidR="00C1734D" w:rsidRPr="00CE4503" w:rsidRDefault="00C1734D" w:rsidP="00CE4503">
      <w:pPr>
        <w:widowControl w:val="0"/>
        <w:jc w:val="both"/>
        <w:rPr>
          <w:rFonts w:ascii="Arial" w:hAnsi="Arial" w:cs="Arial"/>
          <w:sz w:val="22"/>
          <w:szCs w:val="22"/>
        </w:rPr>
      </w:pPr>
    </w:p>
    <w:p w14:paraId="281BB20F" w14:textId="77777777" w:rsidR="00CE4503" w:rsidRDefault="00C1734D" w:rsidP="0015755B">
      <w:pPr>
        <w:widowControl w:val="0"/>
        <w:jc w:val="both"/>
        <w:rPr>
          <w:rFonts w:ascii="Arial" w:hAnsi="Arial" w:cs="Arial"/>
          <w:sz w:val="22"/>
          <w:szCs w:val="22"/>
        </w:rPr>
      </w:pPr>
      <w:r w:rsidRPr="007D2C44">
        <w:rPr>
          <w:rFonts w:ascii="Arial" w:hAnsi="Arial" w:cs="Arial"/>
          <w:sz w:val="22"/>
          <w:szCs w:val="22"/>
        </w:rPr>
        <w:t xml:space="preserve">Le titulaire communique </w:t>
      </w:r>
      <w:r>
        <w:rPr>
          <w:rFonts w:ascii="Arial" w:hAnsi="Arial" w:cs="Arial"/>
          <w:sz w:val="22"/>
          <w:szCs w:val="22"/>
        </w:rPr>
        <w:t xml:space="preserve">chaque année </w:t>
      </w:r>
      <w:r w:rsidRPr="007D2C44">
        <w:rPr>
          <w:rFonts w:ascii="Arial" w:hAnsi="Arial" w:cs="Arial"/>
          <w:sz w:val="22"/>
          <w:szCs w:val="22"/>
        </w:rPr>
        <w:t xml:space="preserve">à </w:t>
      </w:r>
      <w:r>
        <w:rPr>
          <w:rFonts w:ascii="Arial" w:hAnsi="Arial" w:cs="Arial"/>
          <w:sz w:val="22"/>
          <w:szCs w:val="22"/>
        </w:rPr>
        <w:t>l’Université de Lorraine</w:t>
      </w:r>
      <w:r w:rsidRPr="007D2C44">
        <w:rPr>
          <w:rFonts w:ascii="Arial" w:hAnsi="Arial" w:cs="Arial"/>
          <w:sz w:val="22"/>
          <w:szCs w:val="22"/>
        </w:rPr>
        <w:t xml:space="preserve"> un bilan des émissions de gaz à effet de serre générées du fait des activités de transport et de livraison, </w:t>
      </w:r>
      <w:r>
        <w:rPr>
          <w:rFonts w:ascii="Arial" w:hAnsi="Arial" w:cs="Arial"/>
          <w:sz w:val="22"/>
          <w:szCs w:val="22"/>
        </w:rPr>
        <w:t xml:space="preserve">au plus tard un mois après la date anniversaire de démarrage des prestations du contrat. </w:t>
      </w:r>
    </w:p>
    <w:p w14:paraId="5A22C099" w14:textId="498AAC23" w:rsidR="00C1734D" w:rsidRDefault="00C1734D" w:rsidP="0015755B">
      <w:pPr>
        <w:widowControl w:val="0"/>
        <w:jc w:val="both"/>
        <w:rPr>
          <w:rFonts w:ascii="Arial" w:hAnsi="Arial" w:cs="Arial"/>
          <w:sz w:val="22"/>
          <w:szCs w:val="22"/>
        </w:rPr>
      </w:pPr>
    </w:p>
    <w:p w14:paraId="0243942A" w14:textId="77777777" w:rsidR="00C1734D" w:rsidRDefault="00C1734D" w:rsidP="0015755B">
      <w:pPr>
        <w:pStyle w:val="Titre3"/>
      </w:pPr>
      <w:r w:rsidRPr="00DF3339">
        <w:t>5.4.</w:t>
      </w:r>
      <w:r>
        <w:t>6</w:t>
      </w:r>
      <w:r w:rsidRPr="00DF3339">
        <w:t xml:space="preserve"> </w:t>
      </w:r>
      <w:r>
        <w:t>Sursis de livraison</w:t>
      </w:r>
    </w:p>
    <w:p w14:paraId="7597B5EB" w14:textId="67FA8784" w:rsidR="00C1734D" w:rsidRPr="00B84859" w:rsidRDefault="00C1734D" w:rsidP="0015755B">
      <w:pPr>
        <w:widowControl w:val="0"/>
        <w:jc w:val="both"/>
        <w:rPr>
          <w:rFonts w:ascii="Arial" w:hAnsi="Arial" w:cs="Arial"/>
          <w:sz w:val="22"/>
          <w:szCs w:val="22"/>
        </w:rPr>
      </w:pPr>
      <w:r>
        <w:rPr>
          <w:rFonts w:ascii="Arial" w:hAnsi="Arial" w:cs="Arial"/>
          <w:sz w:val="22"/>
          <w:szCs w:val="22"/>
        </w:rPr>
        <w:br/>
        <w:t>L’Université</w:t>
      </w:r>
      <w:r w:rsidRPr="00B84859">
        <w:rPr>
          <w:rFonts w:ascii="Arial" w:hAnsi="Arial" w:cs="Arial"/>
          <w:sz w:val="22"/>
          <w:szCs w:val="22"/>
        </w:rPr>
        <w:t xml:space="preserve"> se réserve le droit d’accorder un sursis de livraison au titulaire s’il justifie de mesures et de précautions particulières pour réduire les impacts environnementaux liés aux transports et aux modalités de livraison (ex : tournées de livraison, conditionnement, etc.).</w:t>
      </w:r>
      <w:r w:rsidR="00CE4503">
        <w:rPr>
          <w:rFonts w:ascii="Arial" w:hAnsi="Arial" w:cs="Arial"/>
          <w:sz w:val="22"/>
          <w:szCs w:val="22"/>
        </w:rPr>
        <w:br/>
      </w:r>
    </w:p>
    <w:p w14:paraId="582AEE16" w14:textId="112DB3C3" w:rsidR="00C1734D" w:rsidRDefault="00C1734D" w:rsidP="0015755B">
      <w:pPr>
        <w:widowControl w:val="0"/>
        <w:jc w:val="both"/>
        <w:rPr>
          <w:rFonts w:ascii="Arial" w:hAnsi="Arial" w:cs="Arial"/>
          <w:sz w:val="22"/>
          <w:szCs w:val="22"/>
        </w:rPr>
      </w:pPr>
      <w:r w:rsidRPr="00B84859">
        <w:rPr>
          <w:rFonts w:ascii="Arial" w:hAnsi="Arial" w:cs="Arial"/>
          <w:sz w:val="22"/>
          <w:szCs w:val="22"/>
        </w:rPr>
        <w:t>À cette fin, le titulaire :</w:t>
      </w:r>
    </w:p>
    <w:p w14:paraId="21560D65" w14:textId="77777777" w:rsidR="00CE4503" w:rsidRPr="00B84859" w:rsidRDefault="00CE4503" w:rsidP="0015755B">
      <w:pPr>
        <w:widowControl w:val="0"/>
        <w:jc w:val="both"/>
        <w:rPr>
          <w:rFonts w:ascii="Arial" w:hAnsi="Arial" w:cs="Arial"/>
          <w:sz w:val="22"/>
          <w:szCs w:val="22"/>
        </w:rPr>
      </w:pPr>
    </w:p>
    <w:p w14:paraId="01FC9A30" w14:textId="45231D10" w:rsidR="00C1734D" w:rsidRPr="00B84859" w:rsidRDefault="00CE4503" w:rsidP="00CE4503">
      <w:pPr>
        <w:pStyle w:val="Paragraphedeliste"/>
        <w:widowControl w:val="0"/>
        <w:numPr>
          <w:ilvl w:val="0"/>
          <w:numId w:val="29"/>
        </w:numPr>
        <w:spacing w:after="0"/>
        <w:ind w:left="567" w:hanging="283"/>
        <w:contextualSpacing/>
        <w:jc w:val="both"/>
        <w:rPr>
          <w:rFonts w:ascii="Arial" w:hAnsi="Arial" w:cs="Arial"/>
        </w:rPr>
      </w:pPr>
      <w:r w:rsidRPr="00B84859">
        <w:rPr>
          <w:rFonts w:ascii="Arial" w:hAnsi="Arial" w:cs="Arial"/>
        </w:rPr>
        <w:t>Analyse</w:t>
      </w:r>
      <w:r w:rsidR="00C1734D" w:rsidRPr="00B84859">
        <w:rPr>
          <w:rFonts w:ascii="Arial" w:hAnsi="Arial" w:cs="Arial"/>
        </w:rPr>
        <w:t xml:space="preserve"> systématiquement la possibilité de regrouper la livraison des commandes d’un même bénéficiaire ou de plusieurs bénéficiaires situés dans un même périmètre géographique ;</w:t>
      </w:r>
    </w:p>
    <w:p w14:paraId="79C96ADE" w14:textId="4B3EADE5" w:rsidR="00CE4503" w:rsidRPr="00CE4503" w:rsidRDefault="00CE4503" w:rsidP="00CE4503">
      <w:pPr>
        <w:pStyle w:val="Paragraphedeliste"/>
        <w:widowControl w:val="0"/>
        <w:numPr>
          <w:ilvl w:val="0"/>
          <w:numId w:val="29"/>
        </w:numPr>
        <w:spacing w:after="0"/>
        <w:ind w:left="567" w:hanging="283"/>
        <w:contextualSpacing/>
        <w:jc w:val="both"/>
        <w:rPr>
          <w:rFonts w:ascii="Arial" w:hAnsi="Arial" w:cs="Arial"/>
          <w:spacing w:val="-4"/>
        </w:rPr>
      </w:pPr>
      <w:r w:rsidRPr="00CE4503">
        <w:rPr>
          <w:rFonts w:ascii="Arial" w:hAnsi="Arial" w:cs="Arial"/>
          <w:spacing w:val="-4"/>
        </w:rPr>
        <w:t>Reprogramme</w:t>
      </w:r>
      <w:r w:rsidR="00C1734D" w:rsidRPr="00CE4503">
        <w:rPr>
          <w:rFonts w:ascii="Arial" w:hAnsi="Arial" w:cs="Arial"/>
          <w:spacing w:val="-4"/>
        </w:rPr>
        <w:t xml:space="preserve"> le créneau de livraison si nécessaire, après accord préalable du bénéfi</w:t>
      </w:r>
      <w:r w:rsidRPr="00CE4503">
        <w:rPr>
          <w:rFonts w:ascii="Arial" w:hAnsi="Arial" w:cs="Arial"/>
          <w:spacing w:val="-4"/>
        </w:rPr>
        <w:t>cia</w:t>
      </w:r>
      <w:r w:rsidR="00C1734D" w:rsidRPr="00CE4503">
        <w:rPr>
          <w:rFonts w:ascii="Arial" w:hAnsi="Arial" w:cs="Arial"/>
          <w:spacing w:val="-4"/>
        </w:rPr>
        <w:t xml:space="preserve">ire. </w:t>
      </w:r>
    </w:p>
    <w:p w14:paraId="4129EE90" w14:textId="77777777" w:rsidR="00CE4503" w:rsidRDefault="00CE4503" w:rsidP="0015755B">
      <w:pPr>
        <w:widowControl w:val="0"/>
        <w:jc w:val="both"/>
        <w:rPr>
          <w:rFonts w:ascii="Arial" w:hAnsi="Arial" w:cs="Arial"/>
          <w:sz w:val="22"/>
          <w:szCs w:val="22"/>
        </w:rPr>
      </w:pPr>
    </w:p>
    <w:p w14:paraId="52B3CEE5" w14:textId="3F15C4C1" w:rsidR="00C1734D" w:rsidRPr="00B84859" w:rsidRDefault="00C1734D" w:rsidP="0015755B">
      <w:pPr>
        <w:widowControl w:val="0"/>
        <w:jc w:val="both"/>
        <w:rPr>
          <w:rFonts w:ascii="Arial" w:hAnsi="Arial" w:cs="Arial"/>
          <w:sz w:val="22"/>
          <w:szCs w:val="22"/>
        </w:rPr>
      </w:pPr>
      <w:r w:rsidRPr="00B84859">
        <w:rPr>
          <w:rFonts w:ascii="Arial" w:hAnsi="Arial" w:cs="Arial"/>
          <w:sz w:val="22"/>
          <w:szCs w:val="22"/>
        </w:rPr>
        <w:t>Cette reprogrammation peut ainsi déroger aux délais de livraison inscrits au marché, sous réserve de validation expresse du bénéficiaire.</w:t>
      </w:r>
    </w:p>
    <w:p w14:paraId="7D1A566B" w14:textId="77777777" w:rsidR="00CE4503" w:rsidRDefault="00CE4503" w:rsidP="0015755B">
      <w:pPr>
        <w:widowControl w:val="0"/>
        <w:jc w:val="both"/>
        <w:rPr>
          <w:rFonts w:ascii="Arial" w:hAnsi="Arial" w:cs="Arial"/>
          <w:sz w:val="22"/>
          <w:szCs w:val="22"/>
        </w:rPr>
      </w:pPr>
    </w:p>
    <w:p w14:paraId="57150E85" w14:textId="76724AD1" w:rsidR="00C1734D" w:rsidRDefault="00C1734D" w:rsidP="0015755B">
      <w:pPr>
        <w:widowControl w:val="0"/>
        <w:jc w:val="both"/>
        <w:rPr>
          <w:rFonts w:ascii="Arial" w:hAnsi="Arial" w:cs="Arial"/>
          <w:sz w:val="22"/>
          <w:szCs w:val="22"/>
        </w:rPr>
      </w:pPr>
      <w:r w:rsidRPr="00B84859">
        <w:rPr>
          <w:rFonts w:ascii="Arial" w:hAnsi="Arial" w:cs="Arial"/>
          <w:sz w:val="22"/>
          <w:szCs w:val="22"/>
        </w:rPr>
        <w:t>Le sursis de livraison suspend pour un temps égal à sa durée l’application des pénalités pour retard.</w:t>
      </w:r>
    </w:p>
    <w:p w14:paraId="19AD2F2F" w14:textId="77777777" w:rsidR="00CE4503" w:rsidRPr="00B84859" w:rsidRDefault="00CE4503" w:rsidP="0015755B">
      <w:pPr>
        <w:widowControl w:val="0"/>
        <w:jc w:val="both"/>
        <w:rPr>
          <w:rFonts w:ascii="Arial" w:hAnsi="Arial" w:cs="Arial"/>
          <w:sz w:val="22"/>
          <w:szCs w:val="22"/>
        </w:rPr>
      </w:pPr>
    </w:p>
    <w:p w14:paraId="3C15E1B0" w14:textId="0BD60B91" w:rsidR="00C1734D" w:rsidRDefault="00C1734D" w:rsidP="0015755B">
      <w:pPr>
        <w:widowControl w:val="0"/>
        <w:jc w:val="both"/>
        <w:rPr>
          <w:rFonts w:ascii="Arial" w:hAnsi="Arial" w:cs="Arial"/>
          <w:sz w:val="22"/>
          <w:szCs w:val="22"/>
        </w:rPr>
      </w:pPr>
      <w:r w:rsidRPr="00B84859">
        <w:rPr>
          <w:rFonts w:ascii="Arial" w:hAnsi="Arial" w:cs="Arial"/>
          <w:sz w:val="22"/>
          <w:szCs w:val="22"/>
        </w:rPr>
        <w:t xml:space="preserve">Aucun sursis de livraison ne peut être demandé par le titulaire pour des évènements survenus après l’expiration du délai d’exécution </w:t>
      </w:r>
      <w:r>
        <w:rPr>
          <w:rFonts w:ascii="Arial" w:hAnsi="Arial" w:cs="Arial"/>
          <w:sz w:val="22"/>
          <w:szCs w:val="22"/>
        </w:rPr>
        <w:t>du marché</w:t>
      </w:r>
      <w:r w:rsidRPr="00B84859">
        <w:rPr>
          <w:rFonts w:ascii="Arial" w:hAnsi="Arial" w:cs="Arial"/>
          <w:sz w:val="22"/>
          <w:szCs w:val="22"/>
        </w:rPr>
        <w:t>, éventuellement déjà prolongé.</w:t>
      </w:r>
    </w:p>
    <w:p w14:paraId="2D8669C8" w14:textId="77777777" w:rsidR="00C1734D" w:rsidRPr="00C1734D" w:rsidRDefault="00C1734D" w:rsidP="0015755B">
      <w:pPr>
        <w:widowControl w:val="0"/>
        <w:jc w:val="both"/>
        <w:rPr>
          <w:rFonts w:ascii="Arial" w:hAnsi="Arial" w:cs="Arial"/>
          <w:sz w:val="22"/>
          <w:szCs w:val="22"/>
        </w:rPr>
      </w:pPr>
    </w:p>
    <w:p w14:paraId="2E7FFAE6" w14:textId="77777777" w:rsidR="00C1734D" w:rsidRDefault="00C1734D" w:rsidP="0015755B">
      <w:pPr>
        <w:pStyle w:val="Titre3"/>
      </w:pPr>
      <w:r w:rsidRPr="00DF3339">
        <w:t>5.4.</w:t>
      </w:r>
      <w:r>
        <w:t>7</w:t>
      </w:r>
      <w:r w:rsidRPr="00DF3339">
        <w:t xml:space="preserve"> </w:t>
      </w:r>
      <w:r>
        <w:t>Gestion des déchets</w:t>
      </w:r>
    </w:p>
    <w:p w14:paraId="7EC91AD9" w14:textId="3EA1F44C" w:rsidR="00C1734D" w:rsidRDefault="00C1734D" w:rsidP="0015755B">
      <w:pPr>
        <w:widowControl w:val="0"/>
        <w:jc w:val="both"/>
        <w:rPr>
          <w:rFonts w:ascii="Arial" w:hAnsi="Arial" w:cs="Arial"/>
          <w:sz w:val="22"/>
          <w:szCs w:val="22"/>
        </w:rPr>
      </w:pPr>
      <w:r>
        <w:rPr>
          <w:rFonts w:ascii="Arial" w:hAnsi="Arial" w:cs="Arial"/>
          <w:sz w:val="22"/>
          <w:szCs w:val="22"/>
        </w:rPr>
        <w:br/>
      </w:r>
      <w:r w:rsidRPr="00EB24B7">
        <w:rPr>
          <w:rFonts w:ascii="Arial" w:hAnsi="Arial" w:cs="Arial"/>
          <w:sz w:val="22"/>
          <w:szCs w:val="22"/>
        </w:rPr>
        <w:t xml:space="preserve">La valorisation ou l'élimination des déchets créés lors de l'exécution du marché est de la responsabilité du titulaire pendant la durée du marché. Le titulaire veille à ce que soient </w:t>
      </w:r>
      <w:r w:rsidRPr="00EB24B7">
        <w:rPr>
          <w:rFonts w:ascii="Arial" w:hAnsi="Arial" w:cs="Arial"/>
          <w:sz w:val="22"/>
          <w:szCs w:val="22"/>
        </w:rPr>
        <w:lastRenderedPageBreak/>
        <w:t>effectuées les opérations, de collecte, transport, entreposage, tris éventuels, traitement et de l'évacuation des déchets créés par les prestations objet du marché vers les sites susceptibles de les recevoir, conformément à la réglementation en vigueur.</w:t>
      </w:r>
    </w:p>
    <w:p w14:paraId="6625D3BC" w14:textId="77777777" w:rsidR="00CE4503" w:rsidRPr="00EB24B7" w:rsidRDefault="00CE4503" w:rsidP="0015755B">
      <w:pPr>
        <w:widowControl w:val="0"/>
        <w:jc w:val="both"/>
        <w:rPr>
          <w:rFonts w:ascii="Arial" w:hAnsi="Arial" w:cs="Arial"/>
          <w:sz w:val="22"/>
          <w:szCs w:val="22"/>
        </w:rPr>
      </w:pPr>
    </w:p>
    <w:p w14:paraId="0417FA1C" w14:textId="77777777" w:rsidR="00C1734D" w:rsidRDefault="00C1734D" w:rsidP="0015755B">
      <w:pPr>
        <w:widowControl w:val="0"/>
        <w:jc w:val="both"/>
        <w:rPr>
          <w:rFonts w:ascii="Arial" w:hAnsi="Arial" w:cs="Arial"/>
          <w:sz w:val="22"/>
          <w:szCs w:val="22"/>
        </w:rPr>
      </w:pPr>
      <w:r w:rsidRPr="00EB24B7">
        <w:rPr>
          <w:rFonts w:ascii="Arial" w:hAnsi="Arial" w:cs="Arial"/>
          <w:sz w:val="22"/>
          <w:szCs w:val="22"/>
        </w:rPr>
        <w:t xml:space="preserve">Le titulaire est tenu de produire, à la demande de </w:t>
      </w:r>
      <w:r>
        <w:rPr>
          <w:rFonts w:ascii="Arial" w:hAnsi="Arial" w:cs="Arial"/>
          <w:sz w:val="22"/>
          <w:szCs w:val="22"/>
        </w:rPr>
        <w:t>l’Université</w:t>
      </w:r>
      <w:r w:rsidRPr="00EB24B7">
        <w:rPr>
          <w:rFonts w:ascii="Arial" w:hAnsi="Arial" w:cs="Arial"/>
          <w:sz w:val="22"/>
          <w:szCs w:val="22"/>
        </w:rPr>
        <w:t xml:space="preserve">, tout justificatif de traçabilité du traitement des déchets issus de l'exécution de la prestation, qui fasse apparaître une gestion des déchets conforme aux exigences réglementaires, notamment en ce qui concerne les déchets dangereux. </w:t>
      </w:r>
    </w:p>
    <w:p w14:paraId="26E2C0A4" w14:textId="77777777" w:rsidR="00C1734D" w:rsidRPr="00EB24B7" w:rsidRDefault="00C1734D" w:rsidP="0015755B">
      <w:pPr>
        <w:widowControl w:val="0"/>
        <w:jc w:val="both"/>
        <w:rPr>
          <w:rFonts w:ascii="Arial" w:hAnsi="Arial" w:cs="Arial"/>
          <w:sz w:val="22"/>
          <w:szCs w:val="22"/>
        </w:rPr>
      </w:pPr>
    </w:p>
    <w:p w14:paraId="64051D75" w14:textId="7C720E29" w:rsidR="00C1734D" w:rsidRPr="007D2C44" w:rsidRDefault="00C1734D" w:rsidP="0015755B">
      <w:pPr>
        <w:widowControl w:val="0"/>
        <w:jc w:val="both"/>
        <w:rPr>
          <w:rFonts w:ascii="Arial" w:hAnsi="Arial" w:cs="Arial"/>
          <w:sz w:val="22"/>
          <w:szCs w:val="22"/>
        </w:rPr>
      </w:pPr>
      <w:r w:rsidRPr="00EB24B7">
        <w:rPr>
          <w:rFonts w:ascii="Arial" w:hAnsi="Arial" w:cs="Arial"/>
          <w:sz w:val="22"/>
          <w:szCs w:val="22"/>
        </w:rPr>
        <w:t xml:space="preserve">En cas de non-respect de ses engagements, le titulaire encourt une pénalité telle que prévue à l’article </w:t>
      </w:r>
      <w:r w:rsidR="00CE4503">
        <w:rPr>
          <w:rFonts w:ascii="Arial" w:hAnsi="Arial" w:cs="Arial"/>
          <w:sz w:val="22"/>
          <w:szCs w:val="22"/>
        </w:rPr>
        <w:t>13.4</w:t>
      </w:r>
      <w:r w:rsidRPr="00EB24B7">
        <w:rPr>
          <w:rFonts w:ascii="Arial" w:hAnsi="Arial" w:cs="Arial"/>
          <w:sz w:val="22"/>
          <w:szCs w:val="22"/>
        </w:rPr>
        <w:t xml:space="preserve"> du présent CCP.</w:t>
      </w:r>
    </w:p>
    <w:p w14:paraId="509FBC87" w14:textId="5331CB30" w:rsidR="00FE4192" w:rsidRDefault="00FE4192" w:rsidP="0015755B">
      <w:pPr>
        <w:widowControl w:val="0"/>
        <w:contextualSpacing/>
        <w:jc w:val="both"/>
        <w:rPr>
          <w:rFonts w:ascii="Arial" w:hAnsi="Arial" w:cs="Arial"/>
        </w:rPr>
      </w:pPr>
    </w:p>
    <w:p w14:paraId="61E305C0" w14:textId="77777777" w:rsidR="00FE4192" w:rsidRPr="0015755B" w:rsidRDefault="00FE4192" w:rsidP="0015755B">
      <w:pPr>
        <w:pStyle w:val="Titre2"/>
        <w:spacing w:before="0" w:after="0"/>
        <w:jc w:val="both"/>
        <w:rPr>
          <w:rFonts w:eastAsia="Calibri"/>
          <w:i w:val="0"/>
          <w:sz w:val="24"/>
          <w:lang w:eastAsia="en-US"/>
        </w:rPr>
      </w:pPr>
      <w:r w:rsidRPr="0015755B">
        <w:rPr>
          <w:rFonts w:eastAsia="Calibri"/>
          <w:i w:val="0"/>
          <w:sz w:val="24"/>
          <w:lang w:eastAsia="en-US"/>
        </w:rPr>
        <w:t>5.5 - Obligation d’indépendance du titulaire</w:t>
      </w:r>
    </w:p>
    <w:p w14:paraId="5D60815F" w14:textId="77777777" w:rsidR="00FE4192" w:rsidRDefault="00FE4192" w:rsidP="0015755B">
      <w:pPr>
        <w:widowControl w:val="0"/>
        <w:jc w:val="both"/>
        <w:rPr>
          <w:rFonts w:ascii="Arial" w:hAnsi="Arial" w:cs="Arial"/>
          <w:sz w:val="22"/>
          <w:szCs w:val="22"/>
        </w:rPr>
      </w:pPr>
    </w:p>
    <w:p w14:paraId="5A50058F" w14:textId="28185A9C" w:rsidR="00FE4192"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4958EC49" w14:textId="77777777" w:rsidR="00CE4503" w:rsidRPr="0097405F" w:rsidRDefault="00CE4503" w:rsidP="0015755B">
      <w:pPr>
        <w:suppressAutoHyphens w:val="0"/>
        <w:autoSpaceDE w:val="0"/>
        <w:jc w:val="both"/>
        <w:rPr>
          <w:rFonts w:ascii="Arial" w:eastAsia="Calibri" w:hAnsi="Arial" w:cs="Arial"/>
          <w:sz w:val="22"/>
          <w:szCs w:val="22"/>
          <w:lang w:eastAsia="en-US"/>
        </w:rPr>
      </w:pPr>
    </w:p>
    <w:p w14:paraId="4AF215F1" w14:textId="47C441B3" w:rsidR="00FE4192"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Lorsque le titulaire se trouve, en cours </w:t>
      </w:r>
      <w:r>
        <w:rPr>
          <w:rFonts w:ascii="Arial" w:eastAsia="Calibri" w:hAnsi="Arial" w:cs="Arial"/>
          <w:sz w:val="22"/>
          <w:szCs w:val="22"/>
          <w:lang w:eastAsia="en-US"/>
        </w:rPr>
        <w:t>d’exécution</w:t>
      </w:r>
      <w:r w:rsidRPr="0097405F">
        <w:rPr>
          <w:rFonts w:ascii="Arial" w:eastAsia="Calibri" w:hAnsi="Arial" w:cs="Arial"/>
          <w:sz w:val="22"/>
          <w:szCs w:val="22"/>
          <w:lang w:eastAsia="en-US"/>
        </w:rPr>
        <w:t xml:space="preserve">, en situation de conflit d'intérêts, il en informe sans délai l'Université. </w:t>
      </w:r>
    </w:p>
    <w:p w14:paraId="4F195448" w14:textId="77777777" w:rsidR="00CE4503" w:rsidRDefault="00CE4503" w:rsidP="0015755B">
      <w:pPr>
        <w:suppressAutoHyphens w:val="0"/>
        <w:autoSpaceDE w:val="0"/>
        <w:jc w:val="both"/>
        <w:rPr>
          <w:rFonts w:ascii="Arial" w:eastAsia="Calibri" w:hAnsi="Arial" w:cs="Arial"/>
          <w:sz w:val="22"/>
          <w:szCs w:val="22"/>
          <w:lang w:eastAsia="en-US"/>
        </w:rPr>
      </w:pPr>
    </w:p>
    <w:p w14:paraId="444093F8" w14:textId="77777777" w:rsidR="00FE4192" w:rsidRPr="002B1C75"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A défaut d'une solution acceptable, l'Université se réserve la possibilité de résilier le marché selon l'article </w:t>
      </w:r>
      <w:r>
        <w:rPr>
          <w:rFonts w:ascii="Arial" w:eastAsia="Calibri" w:hAnsi="Arial" w:cs="Arial"/>
          <w:sz w:val="22"/>
          <w:szCs w:val="22"/>
          <w:lang w:eastAsia="en-US"/>
        </w:rPr>
        <w:t>14</w:t>
      </w:r>
      <w:r w:rsidRPr="0097405F">
        <w:rPr>
          <w:rFonts w:ascii="Arial" w:eastAsia="Calibri" w:hAnsi="Arial" w:cs="Arial"/>
          <w:sz w:val="22"/>
          <w:szCs w:val="22"/>
          <w:lang w:eastAsia="en-US"/>
        </w:rPr>
        <w:t xml:space="preserve"> du CCP.</w:t>
      </w:r>
    </w:p>
    <w:bookmarkEnd w:id="5"/>
    <w:bookmarkEnd w:id="6"/>
    <w:p w14:paraId="089B1A2A" w14:textId="77777777" w:rsidR="008E3901" w:rsidRDefault="008E3901" w:rsidP="0015755B">
      <w:pPr>
        <w:widowControl w:val="0"/>
        <w:jc w:val="both"/>
        <w:rPr>
          <w:rFonts w:ascii="Arial" w:hAnsi="Arial" w:cs="Arial"/>
          <w:sz w:val="22"/>
          <w:szCs w:val="22"/>
        </w:rPr>
      </w:pPr>
    </w:p>
    <w:p w14:paraId="3FA9AE63" w14:textId="5758F55F"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w:t>
      </w:r>
      <w:r w:rsidR="00BE5742" w:rsidRPr="0015755B">
        <w:rPr>
          <w:rFonts w:eastAsia="Calibri"/>
          <w:i w:val="0"/>
          <w:sz w:val="24"/>
          <w:lang w:eastAsia="en-US"/>
        </w:rPr>
        <w:t xml:space="preserve">6 </w:t>
      </w:r>
      <w:r w:rsidR="0015755B">
        <w:rPr>
          <w:rFonts w:eastAsia="Calibri"/>
          <w:i w:val="0"/>
          <w:sz w:val="24"/>
          <w:lang w:eastAsia="en-US"/>
        </w:rPr>
        <w:t xml:space="preserve">- </w:t>
      </w:r>
      <w:r w:rsidR="00BE5742" w:rsidRPr="0015755B">
        <w:rPr>
          <w:rFonts w:eastAsia="Calibri"/>
          <w:i w:val="0"/>
          <w:sz w:val="24"/>
          <w:lang w:eastAsia="en-US"/>
        </w:rPr>
        <w:t>Frais de port</w:t>
      </w:r>
    </w:p>
    <w:p w14:paraId="6B93EE1E" w14:textId="77777777" w:rsidR="00BE5742" w:rsidRPr="00BE5742" w:rsidRDefault="00BE5742" w:rsidP="0015755B">
      <w:pPr>
        <w:jc w:val="both"/>
        <w:rPr>
          <w:rFonts w:ascii="Arial" w:hAnsi="Arial" w:cs="Arial"/>
          <w:sz w:val="22"/>
          <w:szCs w:val="22"/>
        </w:rPr>
      </w:pPr>
    </w:p>
    <w:p w14:paraId="48D6FB8E" w14:textId="74C6DF4D" w:rsidR="00BE5742" w:rsidRPr="00BE5742" w:rsidRDefault="00BE5742" w:rsidP="0015755B">
      <w:pPr>
        <w:jc w:val="both"/>
        <w:rPr>
          <w:rFonts w:ascii="Arial" w:hAnsi="Arial" w:cs="Arial"/>
          <w:b/>
          <w:sz w:val="22"/>
          <w:szCs w:val="22"/>
        </w:rPr>
      </w:pPr>
      <w:r>
        <w:rPr>
          <w:rFonts w:ascii="Arial" w:hAnsi="Arial" w:cs="Arial"/>
          <w:b/>
          <w:spacing w:val="-2"/>
          <w:sz w:val="22"/>
          <w:szCs w:val="22"/>
        </w:rPr>
        <w:t>Toutes</w:t>
      </w:r>
      <w:r w:rsidRPr="00BE5742">
        <w:rPr>
          <w:rFonts w:ascii="Arial" w:hAnsi="Arial" w:cs="Arial"/>
          <w:b/>
          <w:spacing w:val="-2"/>
          <w:sz w:val="22"/>
          <w:szCs w:val="22"/>
        </w:rPr>
        <w:t xml:space="preserve"> les livraisons s’effectuent franco de port s’agissant</w:t>
      </w:r>
      <w:r w:rsidRPr="00BE5742">
        <w:rPr>
          <w:rFonts w:ascii="Arial" w:hAnsi="Arial" w:cs="Arial"/>
          <w:b/>
          <w:sz w:val="22"/>
          <w:szCs w:val="22"/>
        </w:rPr>
        <w:t xml:space="preserve"> des fournitures prévues au sein de l’annexe n° 1/X à l’acte d’engagement « Bordereau des prix unitaires (BPU) ».</w:t>
      </w:r>
      <w:r w:rsidR="00CE4503">
        <w:rPr>
          <w:rFonts w:ascii="Arial" w:hAnsi="Arial" w:cs="Arial"/>
          <w:b/>
          <w:sz w:val="22"/>
          <w:szCs w:val="22"/>
        </w:rPr>
        <w:br/>
      </w:r>
    </w:p>
    <w:p w14:paraId="7A7D4F00" w14:textId="77777777" w:rsidR="00BE5742" w:rsidRPr="00BE5742" w:rsidRDefault="00BE5742" w:rsidP="0015755B">
      <w:pPr>
        <w:jc w:val="both"/>
        <w:rPr>
          <w:rFonts w:ascii="Arial" w:hAnsi="Arial" w:cs="Arial"/>
          <w:sz w:val="22"/>
          <w:szCs w:val="22"/>
        </w:rPr>
      </w:pPr>
      <w:r w:rsidRPr="00BE5742">
        <w:rPr>
          <w:rFonts w:ascii="Arial" w:hAnsi="Arial" w:cs="Arial"/>
          <w:b/>
          <w:sz w:val="22"/>
          <w:szCs w:val="22"/>
        </w:rPr>
        <w:t>Lorsque la commande concerne, en tout ou partie, des fournitures non-prévues au sein de ladite annexe, et qu’elle est d’un montant inférieur à 500€ HT</w:t>
      </w:r>
      <w:r w:rsidRPr="00BE5742">
        <w:rPr>
          <w:rFonts w:ascii="Arial" w:hAnsi="Arial" w:cs="Arial"/>
          <w:sz w:val="22"/>
          <w:szCs w:val="22"/>
        </w:rPr>
        <w:t xml:space="preserve">, celle-ci peut faire l’objet de frais de port, par dérogation à l’article 10.1.3 du CCAG-FCS. </w:t>
      </w:r>
    </w:p>
    <w:p w14:paraId="344C99BA" w14:textId="77777777" w:rsidR="00BE5742" w:rsidRPr="00BE5742" w:rsidRDefault="00BE5742" w:rsidP="0015755B">
      <w:pPr>
        <w:jc w:val="both"/>
        <w:rPr>
          <w:rFonts w:ascii="Arial" w:hAnsi="Arial" w:cs="Arial"/>
          <w:sz w:val="22"/>
          <w:szCs w:val="22"/>
        </w:rPr>
      </w:pPr>
    </w:p>
    <w:p w14:paraId="79B24F9B"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Le montant des frais de port est celui indiqué par le titulaire à la partie 2 de l’annexe n° 2 à l’acte d’engagement « Cadre de réponses technique (CRT) ».</w:t>
      </w:r>
    </w:p>
    <w:p w14:paraId="45408EA3" w14:textId="77777777" w:rsidR="00BE5742" w:rsidRPr="00BE5742" w:rsidRDefault="00BE5742" w:rsidP="0015755B">
      <w:pPr>
        <w:jc w:val="both"/>
        <w:rPr>
          <w:rFonts w:ascii="Arial" w:hAnsi="Arial" w:cs="Arial"/>
          <w:sz w:val="22"/>
          <w:szCs w:val="22"/>
        </w:rPr>
      </w:pPr>
    </w:p>
    <w:p w14:paraId="58ACDB41" w14:textId="4CE825EC"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5.7</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Stockage, emballage</w:t>
      </w:r>
    </w:p>
    <w:p w14:paraId="7A6436DC" w14:textId="77777777" w:rsidR="00BE5742" w:rsidRPr="00BE5742" w:rsidRDefault="00BE5742" w:rsidP="0015755B">
      <w:pPr>
        <w:jc w:val="both"/>
        <w:rPr>
          <w:rFonts w:ascii="Arial" w:hAnsi="Arial" w:cs="Arial"/>
          <w:sz w:val="22"/>
          <w:szCs w:val="22"/>
        </w:rPr>
      </w:pPr>
    </w:p>
    <w:p w14:paraId="7199857D"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Dans un souci de développement durable, le titulaire s’engage à réduire au maximum les emballages, ces derniers devant être suffisants pour transporter et protéger les équipements.</w:t>
      </w:r>
    </w:p>
    <w:p w14:paraId="29A2F815" w14:textId="77777777" w:rsidR="00BE5742" w:rsidRPr="00BE5742" w:rsidRDefault="00BE5742" w:rsidP="0015755B">
      <w:pPr>
        <w:jc w:val="both"/>
        <w:rPr>
          <w:rFonts w:ascii="Arial" w:hAnsi="Arial" w:cs="Arial"/>
          <w:sz w:val="22"/>
          <w:szCs w:val="22"/>
        </w:rPr>
      </w:pPr>
    </w:p>
    <w:p w14:paraId="6C141837"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Cette démarche conduit le titulaire à supprimer tout emballage surdimensionné ou inutile.</w:t>
      </w:r>
      <w:r w:rsidRPr="00BE5742">
        <w:rPr>
          <w:rFonts w:ascii="Arial" w:hAnsi="Arial" w:cs="Arial"/>
          <w:sz w:val="22"/>
          <w:szCs w:val="22"/>
        </w:rPr>
        <w:br/>
      </w:r>
    </w:p>
    <w:p w14:paraId="59F1E6F9"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L’emballage et l’étiquetage doivent assurer une information et une protection efficaces, tant du point de vue de la conservation que du point de vue de la manutention, jusqu’à destination finale. Ils doivent être conformes à tous règlements et normes.</w:t>
      </w:r>
    </w:p>
    <w:p w14:paraId="3036B500" w14:textId="77777777" w:rsidR="00BE5742" w:rsidRPr="00BE5742" w:rsidRDefault="00BE5742" w:rsidP="0015755B">
      <w:pPr>
        <w:jc w:val="both"/>
        <w:rPr>
          <w:rFonts w:ascii="Arial" w:hAnsi="Arial" w:cs="Arial"/>
          <w:sz w:val="22"/>
          <w:szCs w:val="22"/>
        </w:rPr>
      </w:pPr>
    </w:p>
    <w:p w14:paraId="3DCA92F9"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Les dégâts occasionnés par un emballage défectueux, mal adapté ou insuffisant, sont à la charge du titulaire.</w:t>
      </w:r>
    </w:p>
    <w:p w14:paraId="1F75295C" w14:textId="77777777" w:rsidR="00BE5742" w:rsidRPr="00BE5742" w:rsidRDefault="00BE5742" w:rsidP="0015755B">
      <w:pPr>
        <w:jc w:val="both"/>
        <w:rPr>
          <w:rFonts w:ascii="Arial" w:hAnsi="Arial" w:cs="Arial"/>
          <w:sz w:val="22"/>
          <w:szCs w:val="22"/>
        </w:rPr>
      </w:pPr>
    </w:p>
    <w:p w14:paraId="6CC06C29" w14:textId="3E9630AF"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 stockage, l’emballage et le transport des fournitures seront effectués dans les conditions de l’article </w:t>
      </w:r>
      <w:r w:rsidR="000C5EE7">
        <w:rPr>
          <w:rFonts w:ascii="Arial" w:hAnsi="Arial" w:cs="Arial"/>
          <w:sz w:val="22"/>
          <w:szCs w:val="22"/>
        </w:rPr>
        <w:t>20</w:t>
      </w:r>
      <w:r w:rsidRPr="00BE5742">
        <w:rPr>
          <w:rFonts w:ascii="Arial" w:hAnsi="Arial" w:cs="Arial"/>
          <w:sz w:val="22"/>
          <w:szCs w:val="22"/>
        </w:rPr>
        <w:t xml:space="preserve"> du CCAG-FCS. Ainsi, les emballages et le transport jusqu’au lieu de livraison relèvent de la responsabilité du titulaire.</w:t>
      </w:r>
    </w:p>
    <w:p w14:paraId="2D025483" w14:textId="77777777" w:rsidR="00BE5742" w:rsidRPr="00BE5742" w:rsidRDefault="00BE5742" w:rsidP="0015755B">
      <w:pPr>
        <w:jc w:val="both"/>
        <w:rPr>
          <w:rFonts w:ascii="Arial" w:hAnsi="Arial" w:cs="Arial"/>
          <w:sz w:val="22"/>
          <w:szCs w:val="22"/>
        </w:rPr>
      </w:pPr>
    </w:p>
    <w:p w14:paraId="4D70E38E" w14:textId="22D671BB"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Toutefois, par dérogation à l’article </w:t>
      </w:r>
      <w:r w:rsidR="000C5EE7">
        <w:rPr>
          <w:rFonts w:ascii="Arial" w:hAnsi="Arial" w:cs="Arial"/>
          <w:sz w:val="22"/>
          <w:szCs w:val="22"/>
        </w:rPr>
        <w:t>20.2.1</w:t>
      </w:r>
      <w:r w:rsidRPr="00BE5742">
        <w:rPr>
          <w:rFonts w:ascii="Arial" w:hAnsi="Arial" w:cs="Arial"/>
          <w:sz w:val="22"/>
          <w:szCs w:val="22"/>
        </w:rPr>
        <w:t xml:space="preserve"> du CCAG-FCS, le transfert de propriété des emballages s’effectue au moment de la livraison à l'exception des palettes qui devront </w:t>
      </w:r>
      <w:r w:rsidRPr="00BE5742">
        <w:rPr>
          <w:rFonts w:ascii="Arial" w:hAnsi="Arial" w:cs="Arial"/>
          <w:sz w:val="22"/>
          <w:szCs w:val="22"/>
        </w:rPr>
        <w:lastRenderedPageBreak/>
        <w:t>obligatoirement être reprises par le titulaire lors de la prochaine livraison et sans surcoût supplémentaire.</w:t>
      </w:r>
    </w:p>
    <w:p w14:paraId="7ED6A0BD" w14:textId="77777777" w:rsidR="00BE5742" w:rsidRPr="00BE5742" w:rsidRDefault="00BE5742" w:rsidP="0015755B">
      <w:pPr>
        <w:jc w:val="both"/>
        <w:rPr>
          <w:rFonts w:ascii="Arial" w:hAnsi="Arial" w:cs="Arial"/>
          <w:sz w:val="22"/>
          <w:szCs w:val="22"/>
        </w:rPr>
      </w:pPr>
    </w:p>
    <w:p w14:paraId="0AE170EB" w14:textId="2C9ED922"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5.8</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Site web marchand</w:t>
      </w:r>
    </w:p>
    <w:p w14:paraId="05B59D66" w14:textId="77777777" w:rsidR="00BE5742" w:rsidRPr="00BE5742" w:rsidRDefault="00BE5742" w:rsidP="0015755B">
      <w:pPr>
        <w:jc w:val="both"/>
        <w:rPr>
          <w:rFonts w:ascii="Arial" w:hAnsi="Arial" w:cs="Arial"/>
          <w:sz w:val="22"/>
          <w:szCs w:val="22"/>
        </w:rPr>
      </w:pPr>
    </w:p>
    <w:p w14:paraId="2364041C"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L’université de Lorraine exige dans le cadre du présent contrat que le titulaire mette à sa disposition un portail web (site web marchand) dans un délai maximum de 30 jours ouvrés à compter de la notification de l’accord-cadre. </w:t>
      </w:r>
    </w:p>
    <w:p w14:paraId="4EFE6689" w14:textId="77777777" w:rsidR="00BE5742" w:rsidRPr="00BE5742" w:rsidRDefault="00BE5742" w:rsidP="0015755B">
      <w:pPr>
        <w:jc w:val="both"/>
        <w:rPr>
          <w:rFonts w:ascii="Arial" w:hAnsi="Arial" w:cs="Arial"/>
          <w:sz w:val="22"/>
          <w:szCs w:val="22"/>
        </w:rPr>
      </w:pPr>
    </w:p>
    <w:p w14:paraId="10B070BC"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 portail devra permettre a minima l’accès au catalogue des produits prévus au présent contrat, tant à la fois au niveau de l’information technique, qu’au niveau tarifaire (prix sur lesquels s’est engagé le titulaire). </w:t>
      </w:r>
    </w:p>
    <w:p w14:paraId="5BE1A367" w14:textId="77777777" w:rsidR="00BE5742" w:rsidRPr="00BE5742" w:rsidRDefault="00BE5742" w:rsidP="0015755B">
      <w:pPr>
        <w:jc w:val="both"/>
        <w:rPr>
          <w:rFonts w:ascii="Arial" w:hAnsi="Arial" w:cs="Arial"/>
          <w:sz w:val="22"/>
          <w:szCs w:val="22"/>
        </w:rPr>
      </w:pPr>
    </w:p>
    <w:p w14:paraId="7A468EB7"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Les prix et produits du contrat devront être mis à jour tout au long de l’exécution du contrat. </w:t>
      </w:r>
      <w:r w:rsidRPr="00BE5742">
        <w:rPr>
          <w:rFonts w:ascii="Arial" w:hAnsi="Arial" w:cs="Arial"/>
          <w:sz w:val="22"/>
          <w:szCs w:val="22"/>
        </w:rPr>
        <w:br/>
      </w:r>
    </w:p>
    <w:p w14:paraId="7FDDFCAF"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Le catalogue accessible en ligne doit être issu du BPU correspondant aux fournitures objets du contrat. Il doit impérativement être limité au seul domaine d’achat décrit au contrat. Le domaine retenu exclut tous les autres domaines d’achat que le titulaire serait susceptible d’approvisionner par ailleurs.</w:t>
      </w:r>
    </w:p>
    <w:p w14:paraId="0233CFAC" w14:textId="77777777" w:rsidR="00BE5742" w:rsidRPr="00BE5742" w:rsidRDefault="00BE5742" w:rsidP="0015755B">
      <w:pPr>
        <w:jc w:val="both"/>
        <w:rPr>
          <w:rFonts w:ascii="Arial" w:hAnsi="Arial" w:cs="Arial"/>
          <w:sz w:val="22"/>
          <w:szCs w:val="22"/>
        </w:rPr>
      </w:pPr>
    </w:p>
    <w:p w14:paraId="18B2A3F9" w14:textId="03F5399A"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5.9</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 xml:space="preserve">Garantie </w:t>
      </w:r>
    </w:p>
    <w:p w14:paraId="18493A90" w14:textId="77777777" w:rsidR="00BE5742" w:rsidRPr="00BE5742" w:rsidRDefault="00BE5742" w:rsidP="0015755B">
      <w:pPr>
        <w:jc w:val="both"/>
        <w:rPr>
          <w:rFonts w:ascii="Arial" w:hAnsi="Arial" w:cs="Arial"/>
          <w:sz w:val="22"/>
          <w:szCs w:val="22"/>
          <w:shd w:val="clear" w:color="auto" w:fill="FFFF00"/>
          <w:lang w:eastAsia="fr-FR"/>
        </w:rPr>
      </w:pPr>
    </w:p>
    <w:p w14:paraId="4C586C25" w14:textId="77777777" w:rsidR="00BE5742" w:rsidRPr="00BE5742" w:rsidRDefault="00BE5742" w:rsidP="0015755B">
      <w:pPr>
        <w:jc w:val="both"/>
        <w:rPr>
          <w:rFonts w:ascii="Arial" w:hAnsi="Arial" w:cs="Arial"/>
          <w:i/>
          <w:sz w:val="22"/>
          <w:szCs w:val="22"/>
          <w:u w:val="single"/>
          <w:lang w:eastAsia="fr-FR"/>
        </w:rPr>
      </w:pPr>
      <w:r w:rsidRPr="00BE5742">
        <w:rPr>
          <w:rFonts w:ascii="Arial" w:hAnsi="Arial" w:cs="Arial"/>
          <w:sz w:val="22"/>
          <w:szCs w:val="22"/>
          <w:lang w:eastAsia="fr-FR"/>
        </w:rPr>
        <w:t>A compter de la date d’admission, les fournitures et prestations sont garantis gratuitement contre tout vice de fabrication ou défaut de matière pendant une durée minimale d’une année.</w:t>
      </w:r>
    </w:p>
    <w:p w14:paraId="7739AC5E" w14:textId="77777777" w:rsidR="00BE5742" w:rsidRPr="00BE5742" w:rsidRDefault="00BE5742" w:rsidP="0015755B">
      <w:pPr>
        <w:jc w:val="both"/>
        <w:rPr>
          <w:rFonts w:ascii="Arial" w:hAnsi="Arial" w:cs="Arial"/>
          <w:sz w:val="22"/>
          <w:szCs w:val="22"/>
          <w:lang w:eastAsia="fr-FR"/>
        </w:rPr>
      </w:pPr>
    </w:p>
    <w:p w14:paraId="7A9685AF" w14:textId="17D5E9B4" w:rsidR="00BE5742" w:rsidRPr="00BE5742" w:rsidRDefault="00BE5742" w:rsidP="0015755B">
      <w:pPr>
        <w:jc w:val="both"/>
        <w:rPr>
          <w:rFonts w:ascii="Arial" w:hAnsi="Arial" w:cs="Arial"/>
          <w:b/>
          <w:sz w:val="22"/>
          <w:szCs w:val="22"/>
          <w:lang w:eastAsia="fr-FR"/>
        </w:rPr>
      </w:pPr>
      <w:r w:rsidRPr="00BE5742">
        <w:rPr>
          <w:rFonts w:ascii="Arial" w:hAnsi="Arial" w:cs="Arial"/>
          <w:b/>
          <w:sz w:val="22"/>
          <w:szCs w:val="22"/>
          <w:lang w:eastAsia="fr-FR"/>
        </w:rPr>
        <w:t xml:space="preserve">Par dérogation à l’article </w:t>
      </w:r>
      <w:r w:rsidR="00DF306E">
        <w:rPr>
          <w:rFonts w:ascii="Arial" w:hAnsi="Arial" w:cs="Arial"/>
          <w:b/>
          <w:sz w:val="22"/>
          <w:szCs w:val="22"/>
          <w:lang w:eastAsia="fr-FR"/>
        </w:rPr>
        <w:t>33.1</w:t>
      </w:r>
      <w:r w:rsidRPr="00BE5742">
        <w:rPr>
          <w:rFonts w:ascii="Arial" w:hAnsi="Arial" w:cs="Arial"/>
          <w:b/>
          <w:sz w:val="22"/>
          <w:szCs w:val="22"/>
          <w:lang w:eastAsia="fr-FR"/>
        </w:rPr>
        <w:t xml:space="preserve"> du CCAG-FCS, les sources d’éclairage, objets du lot n° 5 (Eclairages intérieurs, extérieurs (hors éclairage public) et accessoires), sont garanties gratuitement contre tout vice de fabrication ou défaut de matière pendant une durée minimale de 5 ans à compter de la date d’admission. </w:t>
      </w:r>
    </w:p>
    <w:p w14:paraId="7B938E5F" w14:textId="77777777" w:rsidR="00BE5742" w:rsidRPr="00BE5742" w:rsidRDefault="00BE5742" w:rsidP="0015755B">
      <w:pPr>
        <w:jc w:val="both"/>
        <w:rPr>
          <w:rFonts w:ascii="Arial" w:hAnsi="Arial" w:cs="Arial"/>
          <w:sz w:val="22"/>
          <w:szCs w:val="22"/>
          <w:lang w:eastAsia="fr-FR"/>
        </w:rPr>
      </w:pPr>
    </w:p>
    <w:p w14:paraId="66C9BFD4"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Au titre de cette garantie, le titulaire s’oblige à remettre en état ou à remplacer à ses frais tout ou partie des fournitures qui seraient reconnues défectueuses, exception faite du cas où la défectuosité serait imputable au pouvoir adjudicateur. Toutefois, en cas de contestation sur ce dernier point, la preuve de ces faits devra être apportée par le titulaire du contrat. </w:t>
      </w:r>
    </w:p>
    <w:p w14:paraId="64D128D1" w14:textId="77777777" w:rsidR="00BE5742" w:rsidRPr="00BE5742" w:rsidRDefault="00BE5742" w:rsidP="0015755B">
      <w:pPr>
        <w:jc w:val="both"/>
        <w:rPr>
          <w:rFonts w:ascii="Arial" w:hAnsi="Arial" w:cs="Arial"/>
          <w:sz w:val="22"/>
          <w:szCs w:val="22"/>
        </w:rPr>
      </w:pPr>
    </w:p>
    <w:p w14:paraId="4717BCFB"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La garantie couvre l’ensemble des frais afférents, y compris la main d’œuvre, les frais de déplacement, le conditionnement, l'emballage, les transports et la livraison des produits, qu’il soit procédé à ces opérations sur le lieu d’utilisation du matériel ou que le titulaire ait obtenu que celui-ci soit retourné ou renvoyé à ses frais et risques dans ses locaux. </w:t>
      </w:r>
    </w:p>
    <w:p w14:paraId="74B9C7F7" w14:textId="77777777" w:rsidR="00BE5742" w:rsidRPr="00BE5742" w:rsidRDefault="00BE5742" w:rsidP="0015755B">
      <w:pPr>
        <w:jc w:val="both"/>
        <w:rPr>
          <w:rFonts w:ascii="Arial" w:hAnsi="Arial" w:cs="Arial"/>
          <w:sz w:val="22"/>
          <w:szCs w:val="22"/>
        </w:rPr>
      </w:pPr>
    </w:p>
    <w:p w14:paraId="16394652" w14:textId="46E0A435"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5.10</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Transmission de statistiques d’achat</w:t>
      </w:r>
    </w:p>
    <w:p w14:paraId="2E4B675F" w14:textId="77777777" w:rsidR="00BE5742" w:rsidRPr="00BE5742" w:rsidRDefault="00BE5742" w:rsidP="0015755B">
      <w:pPr>
        <w:jc w:val="both"/>
        <w:rPr>
          <w:rFonts w:ascii="Arial" w:hAnsi="Arial" w:cs="Arial"/>
          <w:sz w:val="22"/>
          <w:szCs w:val="22"/>
        </w:rPr>
      </w:pPr>
    </w:p>
    <w:p w14:paraId="1DC9681A"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 titulaire transmet, au plus tard à la fin du mois suivant la date anniversaire du démarrage du contrat, les statistiques (fichier tableur) de consommation des douze derniers mois écoulés de l’Université de Lorraine à l’adresse suivante : </w:t>
      </w:r>
      <w:hyperlink r:id="rId11" w:history="1">
        <w:r w:rsidRPr="00BE5742">
          <w:rPr>
            <w:rStyle w:val="Lienhypertexte"/>
            <w:rFonts w:ascii="Arial" w:hAnsi="Arial" w:cs="Arial"/>
            <w:sz w:val="22"/>
            <w:szCs w:val="22"/>
          </w:rPr>
          <w:t>dha-nancy@univ-lorraine.fr</w:t>
        </w:r>
      </w:hyperlink>
      <w:r w:rsidRPr="00BE5742">
        <w:rPr>
          <w:rFonts w:ascii="Arial" w:hAnsi="Arial" w:cs="Arial"/>
          <w:sz w:val="22"/>
          <w:szCs w:val="22"/>
        </w:rPr>
        <w:t xml:space="preserve"> </w:t>
      </w:r>
    </w:p>
    <w:p w14:paraId="52AB76F3" w14:textId="77777777" w:rsidR="00BE5742" w:rsidRPr="00BE5742" w:rsidRDefault="00BE5742" w:rsidP="0015755B">
      <w:pPr>
        <w:jc w:val="both"/>
        <w:rPr>
          <w:rFonts w:ascii="Arial" w:hAnsi="Arial" w:cs="Arial"/>
          <w:sz w:val="22"/>
          <w:szCs w:val="22"/>
        </w:rPr>
      </w:pPr>
    </w:p>
    <w:p w14:paraId="16FF2963"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Ces statistiques précisent :</w:t>
      </w:r>
    </w:p>
    <w:p w14:paraId="55E37E06" w14:textId="77777777" w:rsidR="00BE5742" w:rsidRPr="00BE5742" w:rsidRDefault="00BE5742" w:rsidP="0015755B">
      <w:pPr>
        <w:jc w:val="both"/>
        <w:rPr>
          <w:rFonts w:ascii="Arial" w:hAnsi="Arial" w:cs="Arial"/>
          <w:sz w:val="22"/>
          <w:szCs w:val="22"/>
        </w:rPr>
      </w:pPr>
    </w:p>
    <w:p w14:paraId="13669BD3"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Le numéro du bon de commande ;</w:t>
      </w:r>
    </w:p>
    <w:p w14:paraId="6274B9DA"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La référence du produit commandé ;</w:t>
      </w:r>
    </w:p>
    <w:p w14:paraId="330AD5FC"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Le nom du destinataire (composantes, laboratoires, directions) ;</w:t>
      </w:r>
    </w:p>
    <w:p w14:paraId="41BFECB4"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Le prix unitaire du produit commandé ;</w:t>
      </w:r>
    </w:p>
    <w:p w14:paraId="7AE88C28"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La quantité ;</w:t>
      </w:r>
    </w:p>
    <w:p w14:paraId="4655C168"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S’il s’agit d’un achat sur BPU ou sur catalogue avec remise ;</w:t>
      </w:r>
    </w:p>
    <w:p w14:paraId="58AB535B" w14:textId="77777777" w:rsidR="00BE5742" w:rsidRDefault="00BE5742" w:rsidP="0015755B">
      <w:pPr>
        <w:widowControl w:val="0"/>
        <w:jc w:val="both"/>
        <w:rPr>
          <w:rFonts w:ascii="Arial" w:hAnsi="Arial" w:cs="Arial"/>
          <w:b/>
          <w:sz w:val="24"/>
          <w:szCs w:val="24"/>
          <w:u w:val="single"/>
        </w:rPr>
      </w:pPr>
    </w:p>
    <w:p w14:paraId="433650C0" w14:textId="7D26166C" w:rsidR="008E3901" w:rsidRPr="0015755B" w:rsidRDefault="008E3901"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6</w:t>
      </w:r>
      <w:r w:rsidRPr="0015755B">
        <w:rPr>
          <w:rFonts w:ascii="Arial" w:hAnsi="Arial" w:cs="Arial"/>
          <w:sz w:val="24"/>
          <w:szCs w:val="22"/>
          <w:u w:val="single"/>
        </w:rPr>
        <w:t xml:space="preserve"> – Opérations de vérification et d’admission</w:t>
      </w:r>
    </w:p>
    <w:p w14:paraId="7C305E6F" w14:textId="77777777" w:rsidR="00CE4503" w:rsidRDefault="00CE4503" w:rsidP="0015755B">
      <w:pPr>
        <w:pStyle w:val="Corpsdetexte"/>
        <w:spacing w:before="0"/>
        <w:ind w:firstLine="0"/>
        <w:rPr>
          <w:rFonts w:ascii="Arial" w:hAnsi="Arial" w:cs="Arial"/>
          <w:sz w:val="22"/>
          <w:szCs w:val="22"/>
        </w:rPr>
      </w:pPr>
    </w:p>
    <w:p w14:paraId="15C4B357" w14:textId="66A3B2DF" w:rsidR="008E3901" w:rsidRDefault="008E3901" w:rsidP="0015755B">
      <w:pPr>
        <w:pStyle w:val="Corpsdetexte"/>
        <w:spacing w:before="0"/>
        <w:ind w:firstLine="0"/>
        <w:rPr>
          <w:rFonts w:ascii="Arial" w:hAnsi="Arial" w:cs="Arial"/>
          <w:sz w:val="22"/>
          <w:szCs w:val="22"/>
        </w:rPr>
      </w:pPr>
      <w:r>
        <w:rPr>
          <w:rFonts w:ascii="Arial" w:hAnsi="Arial" w:cs="Arial"/>
          <w:sz w:val="22"/>
          <w:szCs w:val="22"/>
        </w:rPr>
        <w:t xml:space="preserve">Par dérogation à l’article </w:t>
      </w:r>
      <w:r w:rsidR="007154C2">
        <w:rPr>
          <w:rFonts w:ascii="Arial" w:hAnsi="Arial" w:cs="Arial"/>
          <w:sz w:val="22"/>
          <w:szCs w:val="22"/>
          <w:lang w:val="fr-FR"/>
        </w:rPr>
        <w:t>27</w:t>
      </w:r>
      <w:r>
        <w:rPr>
          <w:rFonts w:ascii="Arial" w:hAnsi="Arial" w:cs="Arial"/>
          <w:sz w:val="22"/>
          <w:szCs w:val="22"/>
        </w:rPr>
        <w:t xml:space="preserve">.3 du </w:t>
      </w:r>
      <w:r w:rsidR="00FE6DC6">
        <w:rPr>
          <w:rFonts w:ascii="Arial" w:hAnsi="Arial" w:cs="Arial"/>
          <w:sz w:val="22"/>
          <w:szCs w:val="22"/>
        </w:rPr>
        <w:t>CCAG-FCS</w:t>
      </w:r>
      <w:r>
        <w:rPr>
          <w:rFonts w:ascii="Arial" w:hAnsi="Arial" w:cs="Arial"/>
          <w:sz w:val="22"/>
          <w:szCs w:val="22"/>
        </w:rPr>
        <w:t>, l’université n’avise pas automatiquement le titulaire des jours et heures fixés pour les vérifications.</w:t>
      </w:r>
    </w:p>
    <w:p w14:paraId="3111FA3E" w14:textId="77777777" w:rsidR="00CE4503" w:rsidRDefault="00CE4503" w:rsidP="0015755B">
      <w:pPr>
        <w:pStyle w:val="Corpsdetexte"/>
        <w:spacing w:before="0"/>
        <w:ind w:firstLine="0"/>
        <w:rPr>
          <w:rFonts w:ascii="Arial" w:hAnsi="Arial" w:cs="Arial"/>
          <w:sz w:val="16"/>
          <w:szCs w:val="16"/>
        </w:rPr>
      </w:pPr>
    </w:p>
    <w:p w14:paraId="214E93F8" w14:textId="19B9DF36" w:rsidR="008E3901" w:rsidRDefault="008E3901" w:rsidP="0015755B">
      <w:pPr>
        <w:pStyle w:val="Corpsdetexte"/>
        <w:spacing w:before="0"/>
        <w:ind w:firstLine="0"/>
        <w:rPr>
          <w:rFonts w:ascii="Arial" w:hAnsi="Arial" w:cs="Arial"/>
          <w:sz w:val="22"/>
          <w:szCs w:val="22"/>
        </w:rPr>
      </w:pPr>
      <w:r>
        <w:rPr>
          <w:rFonts w:ascii="Arial" w:hAnsi="Arial" w:cs="Arial"/>
          <w:sz w:val="22"/>
          <w:szCs w:val="22"/>
        </w:rPr>
        <w:t>Néanmoins, le titulaire peut contacter l’université pour avoir connaissance de ces dates et heures pour pouvoir assister aux opérations de vérification.</w:t>
      </w:r>
    </w:p>
    <w:p w14:paraId="0AB4E76C" w14:textId="77777777" w:rsidR="00CE4503" w:rsidRDefault="00CE4503" w:rsidP="0015755B">
      <w:pPr>
        <w:pStyle w:val="Corpsdetexte"/>
        <w:spacing w:before="0"/>
        <w:ind w:firstLine="0"/>
        <w:rPr>
          <w:rFonts w:ascii="Arial" w:hAnsi="Arial" w:cs="Arial"/>
          <w:sz w:val="16"/>
          <w:szCs w:val="16"/>
        </w:rPr>
      </w:pPr>
    </w:p>
    <w:p w14:paraId="3A577A6D" w14:textId="591ED4AD" w:rsidR="008E3901" w:rsidRDefault="008E3901" w:rsidP="0015755B">
      <w:pPr>
        <w:pStyle w:val="Corpsdetexte"/>
        <w:spacing w:before="0"/>
        <w:ind w:firstLine="0"/>
        <w:rPr>
          <w:rFonts w:ascii="Arial" w:hAnsi="Arial" w:cs="Arial"/>
          <w:sz w:val="22"/>
          <w:szCs w:val="22"/>
        </w:rPr>
      </w:pPr>
      <w:r>
        <w:rPr>
          <w:rFonts w:ascii="Arial" w:hAnsi="Arial" w:cs="Arial"/>
          <w:sz w:val="22"/>
          <w:szCs w:val="22"/>
        </w:rPr>
        <w:t>Pour ce faire, il s’adresse au conducteur du projet pour l’université.</w:t>
      </w:r>
    </w:p>
    <w:p w14:paraId="0ED1E4C4" w14:textId="77777777" w:rsidR="00CE4503" w:rsidRDefault="00CE4503" w:rsidP="0015755B">
      <w:pPr>
        <w:pStyle w:val="Corpsdetexte"/>
        <w:spacing w:before="0"/>
        <w:ind w:firstLine="0"/>
        <w:rPr>
          <w:rFonts w:ascii="Arial" w:hAnsi="Arial" w:cs="Arial"/>
          <w:sz w:val="16"/>
          <w:szCs w:val="16"/>
        </w:rPr>
      </w:pPr>
    </w:p>
    <w:p w14:paraId="323365B7" w14:textId="2541E69B" w:rsidR="008E3901" w:rsidRDefault="008E3901" w:rsidP="0015755B">
      <w:pPr>
        <w:pStyle w:val="NormalWeb"/>
        <w:spacing w:before="0" w:after="0"/>
        <w:jc w:val="both"/>
        <w:rPr>
          <w:rFonts w:ascii="Arial" w:hAnsi="Arial" w:cs="Arial"/>
          <w:sz w:val="22"/>
          <w:szCs w:val="22"/>
        </w:rPr>
      </w:pPr>
      <w:r>
        <w:rPr>
          <w:rFonts w:ascii="Arial" w:hAnsi="Arial" w:cs="Arial"/>
          <w:sz w:val="22"/>
          <w:szCs w:val="22"/>
        </w:rPr>
        <w:t>Par dérogation à l’article 2</w:t>
      </w:r>
      <w:r w:rsidR="007154C2">
        <w:rPr>
          <w:rFonts w:ascii="Arial" w:hAnsi="Arial" w:cs="Arial"/>
          <w:sz w:val="22"/>
          <w:szCs w:val="22"/>
        </w:rPr>
        <w:t>8</w:t>
      </w:r>
      <w:r>
        <w:rPr>
          <w:rFonts w:ascii="Arial" w:hAnsi="Arial" w:cs="Arial"/>
          <w:sz w:val="22"/>
          <w:szCs w:val="22"/>
        </w:rPr>
        <w:t xml:space="preserve">.2 du </w:t>
      </w:r>
      <w:r w:rsidR="00FE6DC6">
        <w:rPr>
          <w:rFonts w:ascii="Arial" w:hAnsi="Arial" w:cs="Arial"/>
          <w:sz w:val="22"/>
          <w:szCs w:val="22"/>
        </w:rPr>
        <w:t>CCAG-FCS</w:t>
      </w:r>
      <w:r>
        <w:rPr>
          <w:rFonts w:ascii="Arial" w:hAnsi="Arial" w:cs="Arial"/>
          <w:sz w:val="22"/>
          <w:szCs w:val="22"/>
        </w:rPr>
        <w:t xml:space="preserve">, l’université se réserve la possibilité de procéder à des opérations de vérification pendant un délai de 30 jours à compter </w:t>
      </w:r>
      <w:r w:rsidRPr="00CF02AA">
        <w:rPr>
          <w:rFonts w:ascii="Arial" w:hAnsi="Arial" w:cs="Arial"/>
          <w:sz w:val="22"/>
          <w:szCs w:val="22"/>
        </w:rPr>
        <w:t>de la livraison</w:t>
      </w:r>
      <w:r>
        <w:rPr>
          <w:rFonts w:ascii="Arial" w:hAnsi="Arial" w:cs="Arial"/>
          <w:sz w:val="22"/>
          <w:szCs w:val="22"/>
        </w:rPr>
        <w:t>.</w:t>
      </w:r>
    </w:p>
    <w:p w14:paraId="6C389302" w14:textId="77777777" w:rsidR="00CE4503" w:rsidRDefault="00CE4503" w:rsidP="0015755B">
      <w:pPr>
        <w:pStyle w:val="NormalWeb"/>
        <w:spacing w:before="0" w:after="0"/>
        <w:jc w:val="both"/>
        <w:rPr>
          <w:rFonts w:ascii="Arial" w:hAnsi="Arial" w:cs="Arial"/>
        </w:rPr>
      </w:pPr>
    </w:p>
    <w:p w14:paraId="78D1F3F2" w14:textId="52CC5CCC" w:rsidR="008E3901" w:rsidRDefault="008E3901" w:rsidP="0015755B">
      <w:pPr>
        <w:pStyle w:val="Retraitcorpsdetexte"/>
        <w:jc w:val="left"/>
        <w:rPr>
          <w:rFonts w:ascii="Arial" w:hAnsi="Arial" w:cs="Arial"/>
        </w:rPr>
      </w:pPr>
      <w:r>
        <w:rPr>
          <w:rFonts w:ascii="Arial" w:hAnsi="Arial" w:cs="Arial"/>
        </w:rPr>
        <w:t>Ces tests ont alors pour but de vérifier que l’équipement répond aux spécifications sur lequel le titulaire s’est engagé dans son offre, dans des conditions courantes d’utilisation</w:t>
      </w:r>
      <w:r w:rsidR="00CE4503">
        <w:rPr>
          <w:rFonts w:ascii="Arial" w:hAnsi="Arial" w:cs="Arial"/>
        </w:rPr>
        <w:t>.</w:t>
      </w:r>
    </w:p>
    <w:p w14:paraId="0510CD63" w14:textId="77777777" w:rsidR="00CE4503" w:rsidRDefault="00CE4503" w:rsidP="0015755B">
      <w:pPr>
        <w:pStyle w:val="Retraitcorpsdetexte"/>
        <w:jc w:val="left"/>
        <w:rPr>
          <w:rFonts w:ascii="Arial" w:hAnsi="Arial" w:cs="Arial"/>
          <w:shd w:val="clear" w:color="auto" w:fill="00FFFF"/>
        </w:rPr>
      </w:pPr>
    </w:p>
    <w:p w14:paraId="29887C48" w14:textId="73C34431" w:rsidR="008E3901" w:rsidRDefault="008E3901" w:rsidP="0015755B">
      <w:pPr>
        <w:pStyle w:val="NormalWeb"/>
        <w:spacing w:before="0" w:after="0"/>
        <w:jc w:val="both"/>
        <w:rPr>
          <w:rFonts w:ascii="Arial" w:hAnsi="Arial" w:cs="Arial"/>
          <w:b/>
          <w:sz w:val="28"/>
          <w:szCs w:val="28"/>
          <w:u w:val="single"/>
        </w:rPr>
      </w:pPr>
      <w:r w:rsidRPr="00CF02AA">
        <w:rPr>
          <w:rFonts w:ascii="Arial" w:hAnsi="Arial" w:cs="Arial"/>
          <w:sz w:val="22"/>
          <w:szCs w:val="22"/>
        </w:rPr>
        <w:t>Les opérations de vérification sont exécutées par le porteur du projet et donnent lieu à la signature d'un procès-verbal d’admission des prestations</w:t>
      </w:r>
      <w:r w:rsidR="00CF02AA">
        <w:rPr>
          <w:rFonts w:ascii="Arial" w:hAnsi="Arial" w:cs="Arial"/>
          <w:sz w:val="22"/>
          <w:szCs w:val="22"/>
        </w:rPr>
        <w:t>.</w:t>
      </w:r>
    </w:p>
    <w:p w14:paraId="57ADE6F2" w14:textId="77777777" w:rsidR="008E3901" w:rsidRDefault="008E3901" w:rsidP="0015755B">
      <w:pPr>
        <w:jc w:val="both"/>
        <w:rPr>
          <w:rFonts w:ascii="Arial" w:hAnsi="Arial" w:cs="Arial"/>
          <w:b/>
          <w:sz w:val="28"/>
          <w:szCs w:val="28"/>
          <w:u w:val="single"/>
        </w:rPr>
      </w:pPr>
    </w:p>
    <w:p w14:paraId="4581C4EE" w14:textId="5A59AA7C" w:rsidR="008E3901" w:rsidRPr="0015755B" w:rsidRDefault="00D858CC"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7</w:t>
      </w:r>
      <w:r w:rsidRPr="0015755B">
        <w:rPr>
          <w:rFonts w:ascii="Arial" w:hAnsi="Arial" w:cs="Arial"/>
          <w:sz w:val="24"/>
          <w:szCs w:val="22"/>
          <w:u w:val="single"/>
        </w:rPr>
        <w:t xml:space="preserve"> –</w:t>
      </w:r>
      <w:r w:rsidR="00CF02AA" w:rsidRPr="0015755B">
        <w:rPr>
          <w:rFonts w:ascii="Arial" w:hAnsi="Arial" w:cs="Arial"/>
          <w:sz w:val="24"/>
          <w:szCs w:val="22"/>
          <w:u w:val="single"/>
        </w:rPr>
        <w:t xml:space="preserve"> </w:t>
      </w:r>
      <w:r w:rsidRPr="0015755B">
        <w:rPr>
          <w:rFonts w:ascii="Arial" w:hAnsi="Arial" w:cs="Arial"/>
          <w:sz w:val="24"/>
          <w:szCs w:val="22"/>
          <w:u w:val="single"/>
        </w:rPr>
        <w:t>Clause</w:t>
      </w:r>
      <w:r w:rsidR="008E3901" w:rsidRPr="0015755B">
        <w:rPr>
          <w:rFonts w:ascii="Arial" w:hAnsi="Arial" w:cs="Arial"/>
          <w:sz w:val="24"/>
          <w:szCs w:val="22"/>
          <w:u w:val="single"/>
        </w:rPr>
        <w:t xml:space="preserve"> de réexamen</w:t>
      </w:r>
      <w:r w:rsidR="00E37896" w:rsidRPr="0015755B">
        <w:rPr>
          <w:rFonts w:ascii="Arial" w:hAnsi="Arial" w:cs="Arial"/>
          <w:sz w:val="24"/>
          <w:szCs w:val="22"/>
          <w:u w:val="single"/>
        </w:rPr>
        <w:t> : Evolutions des bordereaux des prix unitaires</w:t>
      </w:r>
    </w:p>
    <w:p w14:paraId="1E6CB156" w14:textId="77777777" w:rsidR="008E3901" w:rsidRDefault="008E3901" w:rsidP="0015755B">
      <w:pPr>
        <w:jc w:val="both"/>
        <w:rPr>
          <w:rFonts w:ascii="Arial" w:hAnsi="Arial" w:cs="Arial"/>
          <w:b/>
          <w:sz w:val="24"/>
          <w:szCs w:val="24"/>
          <w:u w:val="single"/>
        </w:rPr>
      </w:pPr>
    </w:p>
    <w:p w14:paraId="60DED371" w14:textId="5DA64F2F" w:rsidR="00D858CC" w:rsidRDefault="00D858CC" w:rsidP="0015755B">
      <w:pPr>
        <w:jc w:val="both"/>
        <w:rPr>
          <w:rFonts w:ascii="Arial" w:hAnsi="Arial" w:cs="Arial"/>
          <w:snapToGrid w:val="0"/>
          <w:sz w:val="22"/>
          <w:szCs w:val="22"/>
        </w:rPr>
      </w:pPr>
      <w:r>
        <w:rPr>
          <w:rFonts w:ascii="Arial" w:hAnsi="Arial" w:cs="Arial"/>
          <w:snapToGrid w:val="0"/>
          <w:sz w:val="22"/>
          <w:szCs w:val="22"/>
        </w:rPr>
        <w:t xml:space="preserve">Le présent accord-cadre comprend une clause de réexamen relative à l’évolution des fournitures de chaque lot. Cette clause s’exécute dans le respect du présent article :  </w:t>
      </w:r>
    </w:p>
    <w:p w14:paraId="7E0154E1" w14:textId="57AA57E4" w:rsidR="00D858CC" w:rsidRDefault="00D858CC" w:rsidP="0015755B">
      <w:pPr>
        <w:jc w:val="both"/>
        <w:rPr>
          <w:rFonts w:ascii="Arial" w:hAnsi="Arial" w:cs="Arial"/>
          <w:snapToGrid w:val="0"/>
          <w:sz w:val="22"/>
          <w:szCs w:val="22"/>
        </w:rPr>
      </w:pPr>
    </w:p>
    <w:p w14:paraId="0D3B5620" w14:textId="3AEFFB55" w:rsidR="00D858CC"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7</w:t>
      </w:r>
      <w:r w:rsidR="00D858CC" w:rsidRPr="0015755B">
        <w:rPr>
          <w:rFonts w:eastAsia="Calibri"/>
          <w:i w:val="0"/>
          <w:sz w:val="24"/>
          <w:lang w:eastAsia="en-US"/>
        </w:rPr>
        <w:t xml:space="preserve">.1 </w:t>
      </w:r>
      <w:r w:rsidR="00492CBC" w:rsidRPr="0015755B">
        <w:rPr>
          <w:rFonts w:eastAsia="Calibri"/>
          <w:i w:val="0"/>
          <w:sz w:val="24"/>
          <w:lang w:eastAsia="en-US"/>
        </w:rPr>
        <w:t xml:space="preserve">- </w:t>
      </w:r>
      <w:r w:rsidR="00D858CC" w:rsidRPr="0015755B">
        <w:rPr>
          <w:rFonts w:eastAsia="Calibri"/>
          <w:i w:val="0"/>
          <w:sz w:val="24"/>
          <w:lang w:eastAsia="en-US"/>
        </w:rPr>
        <w:t>Evolution à l’initiative du titulaire</w:t>
      </w:r>
    </w:p>
    <w:p w14:paraId="3CFAA477" w14:textId="77777777" w:rsidR="00D858CC" w:rsidRPr="00D21544" w:rsidRDefault="00D858CC" w:rsidP="0015755B">
      <w:pPr>
        <w:jc w:val="both"/>
        <w:rPr>
          <w:rFonts w:ascii="Arial" w:hAnsi="Arial" w:cs="Arial"/>
          <w:snapToGrid w:val="0"/>
          <w:sz w:val="22"/>
          <w:szCs w:val="22"/>
        </w:rPr>
      </w:pPr>
    </w:p>
    <w:p w14:paraId="404DCC95"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Le titulaire peut faire évoluer les produits prévus au lot concerné (ex : produit en fin de fabrication, apparition d’un nouveau produit équivalent, disparition du produit de la gamme du titulaire, etc.).</w:t>
      </w:r>
    </w:p>
    <w:p w14:paraId="03AE57FC"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br/>
        <w:t xml:space="preserve">Dans un tel cas, l’évolution se traduit par l’ajout ou le remplacement d’un produit au profit d’un ou plusieurs produits de qualité égale ou supérieure, à un prix unitaire HT égal ou inférieur à celui remplacé. </w:t>
      </w:r>
    </w:p>
    <w:p w14:paraId="52720895" w14:textId="77777777" w:rsidR="00E37896" w:rsidRPr="00E37896" w:rsidRDefault="00E37896" w:rsidP="0015755B">
      <w:pPr>
        <w:jc w:val="both"/>
        <w:rPr>
          <w:rFonts w:ascii="Arial" w:hAnsi="Arial" w:cs="Arial"/>
          <w:snapToGrid w:val="0"/>
          <w:sz w:val="22"/>
          <w:szCs w:val="22"/>
        </w:rPr>
      </w:pPr>
    </w:p>
    <w:p w14:paraId="7BC01225"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Le titulaire accorde à ces évolutions de produits les mêmes garanties que ceux prévus au présent accord-cadre et à observer les mêmes délais d’exécution. </w:t>
      </w:r>
    </w:p>
    <w:p w14:paraId="1285035D" w14:textId="77777777" w:rsidR="00E37896" w:rsidRPr="00E37896" w:rsidRDefault="00E37896" w:rsidP="0015755B">
      <w:pPr>
        <w:jc w:val="both"/>
        <w:rPr>
          <w:rFonts w:ascii="Arial" w:hAnsi="Arial" w:cs="Arial"/>
          <w:snapToGrid w:val="0"/>
          <w:sz w:val="22"/>
          <w:szCs w:val="22"/>
        </w:rPr>
      </w:pPr>
    </w:p>
    <w:p w14:paraId="13DECC3F" w14:textId="77777777" w:rsidR="00E37896" w:rsidRPr="00E37896" w:rsidRDefault="00E37896" w:rsidP="0015755B">
      <w:pPr>
        <w:jc w:val="both"/>
        <w:rPr>
          <w:rFonts w:ascii="Arial" w:hAnsi="Arial" w:cs="Arial"/>
          <w:snapToGrid w:val="0"/>
          <w:spacing w:val="-5"/>
          <w:sz w:val="22"/>
          <w:szCs w:val="22"/>
        </w:rPr>
      </w:pPr>
      <w:r w:rsidRPr="00E37896">
        <w:rPr>
          <w:rFonts w:ascii="Arial" w:hAnsi="Arial" w:cs="Arial"/>
          <w:snapToGrid w:val="0"/>
          <w:spacing w:val="-3"/>
          <w:sz w:val="22"/>
          <w:szCs w:val="22"/>
        </w:rPr>
        <w:t xml:space="preserve">Lorsque le titulaire souhaite faire évoluer une annexe n° 1/X à l’acte d’engagement « Bordereau </w:t>
      </w:r>
      <w:r w:rsidRPr="00E37896">
        <w:rPr>
          <w:rFonts w:ascii="Arial" w:hAnsi="Arial" w:cs="Arial"/>
          <w:snapToGrid w:val="0"/>
          <w:spacing w:val="-5"/>
          <w:sz w:val="22"/>
          <w:szCs w:val="22"/>
        </w:rPr>
        <w:t xml:space="preserve">des prix unitaires (BPU) », il formule sa demande à l’adresse suivante : </w:t>
      </w:r>
      <w:hyperlink r:id="rId12" w:history="1">
        <w:r w:rsidRPr="00E37896">
          <w:rPr>
            <w:rStyle w:val="Lienhypertexte"/>
            <w:rFonts w:ascii="Arial" w:hAnsi="Arial" w:cs="Arial"/>
            <w:snapToGrid w:val="0"/>
            <w:spacing w:val="-5"/>
            <w:sz w:val="22"/>
            <w:szCs w:val="22"/>
          </w:rPr>
          <w:t>dha-nancy@univ-lorraine.fr</w:t>
        </w:r>
      </w:hyperlink>
      <w:r w:rsidRPr="00E37896">
        <w:rPr>
          <w:rFonts w:ascii="Arial" w:hAnsi="Arial" w:cs="Arial"/>
          <w:snapToGrid w:val="0"/>
          <w:spacing w:val="-5"/>
          <w:sz w:val="22"/>
          <w:szCs w:val="22"/>
        </w:rPr>
        <w:br/>
      </w:r>
    </w:p>
    <w:p w14:paraId="654E4EF9"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L’Université dispose </w:t>
      </w:r>
      <w:proofErr w:type="gramStart"/>
      <w:r w:rsidRPr="00E37896">
        <w:rPr>
          <w:rFonts w:ascii="Arial" w:hAnsi="Arial" w:cs="Arial"/>
          <w:snapToGrid w:val="0"/>
          <w:sz w:val="22"/>
          <w:szCs w:val="22"/>
        </w:rPr>
        <w:t>d’un délai de 10 jours calendaires</w:t>
      </w:r>
      <w:proofErr w:type="gramEnd"/>
      <w:r w:rsidRPr="00E37896">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 </w:t>
      </w:r>
    </w:p>
    <w:p w14:paraId="4CF9F2A3" w14:textId="60012F15" w:rsidR="00D858CC" w:rsidRDefault="00D858CC" w:rsidP="00CE4503">
      <w:pPr>
        <w:jc w:val="both"/>
        <w:rPr>
          <w:rFonts w:ascii="Arial" w:hAnsi="Arial" w:cs="Arial"/>
          <w:i/>
          <w:sz w:val="22"/>
          <w:szCs w:val="22"/>
          <w:u w:val="single"/>
          <w:shd w:val="clear" w:color="auto" w:fill="00FFFF"/>
        </w:rPr>
      </w:pPr>
    </w:p>
    <w:p w14:paraId="4F7EB383" w14:textId="1EE4DF17" w:rsidR="00D858CC"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7</w:t>
      </w:r>
      <w:r w:rsidR="00D858CC" w:rsidRPr="0015755B">
        <w:rPr>
          <w:rFonts w:eastAsia="Calibri"/>
          <w:i w:val="0"/>
          <w:sz w:val="24"/>
          <w:lang w:eastAsia="en-US"/>
        </w:rPr>
        <w:t xml:space="preserve">.2 </w:t>
      </w:r>
      <w:r w:rsidR="00492CBC" w:rsidRPr="0015755B">
        <w:rPr>
          <w:rFonts w:eastAsia="Calibri"/>
          <w:i w:val="0"/>
          <w:sz w:val="24"/>
          <w:lang w:eastAsia="en-US"/>
        </w:rPr>
        <w:t xml:space="preserve">- </w:t>
      </w:r>
      <w:r w:rsidR="00D858CC" w:rsidRPr="0015755B">
        <w:rPr>
          <w:rFonts w:eastAsia="Calibri"/>
          <w:i w:val="0"/>
          <w:sz w:val="24"/>
          <w:lang w:eastAsia="en-US"/>
        </w:rPr>
        <w:t>Evolution à l’initiative de l’Université de Lorraine</w:t>
      </w:r>
    </w:p>
    <w:p w14:paraId="1EBDF322" w14:textId="6157A549" w:rsidR="00D858CC" w:rsidRDefault="00D858CC" w:rsidP="0015755B">
      <w:pPr>
        <w:pStyle w:val="NormalWeb"/>
        <w:spacing w:before="0" w:after="0"/>
        <w:ind w:firstLine="284"/>
        <w:jc w:val="both"/>
        <w:rPr>
          <w:rFonts w:ascii="Arial" w:hAnsi="Arial" w:cs="Arial"/>
          <w:i/>
          <w:sz w:val="22"/>
          <w:szCs w:val="22"/>
          <w:u w:val="single"/>
          <w:shd w:val="clear" w:color="auto" w:fill="00FFFF"/>
        </w:rPr>
      </w:pPr>
    </w:p>
    <w:p w14:paraId="7165696D"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L’Université de Lorraine peut demander par écrit au titulaire d’apporter des modifications aux produits prévus à l’accord-cadre, ou d’en ajouter de nouveaux, en vue de leur amélioration ou de leur adaptation aux besoins de l’Université. </w:t>
      </w:r>
    </w:p>
    <w:p w14:paraId="5A8A7E8C" w14:textId="77777777" w:rsidR="00E37896" w:rsidRPr="00E37896" w:rsidRDefault="00E37896" w:rsidP="0015755B">
      <w:pPr>
        <w:jc w:val="both"/>
        <w:rPr>
          <w:rFonts w:ascii="Arial" w:hAnsi="Arial" w:cs="Arial"/>
          <w:snapToGrid w:val="0"/>
          <w:sz w:val="22"/>
          <w:szCs w:val="22"/>
        </w:rPr>
      </w:pPr>
    </w:p>
    <w:p w14:paraId="0E2595C2"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Lorsqu’il est demandé au titulaire une mise à jour des produits, celui-ci s’engage à la communiquer à l’Université dans un délai de 10 jours calendaires à compter de la réception de la demande à l’adresse suivante : </w:t>
      </w:r>
      <w:hyperlink r:id="rId13" w:history="1">
        <w:r w:rsidRPr="00E37896">
          <w:rPr>
            <w:rStyle w:val="Lienhypertexte"/>
            <w:rFonts w:ascii="Arial" w:hAnsi="Arial" w:cs="Arial"/>
            <w:snapToGrid w:val="0"/>
            <w:sz w:val="22"/>
            <w:szCs w:val="22"/>
          </w:rPr>
          <w:t>dha-nancy@univ-lorraine.fr</w:t>
        </w:r>
      </w:hyperlink>
    </w:p>
    <w:p w14:paraId="52EEDF3C" w14:textId="77777777" w:rsidR="00E37896" w:rsidRPr="00E37896" w:rsidRDefault="00E37896" w:rsidP="0015755B">
      <w:pPr>
        <w:jc w:val="both"/>
        <w:rPr>
          <w:rFonts w:ascii="Arial" w:hAnsi="Arial" w:cs="Arial"/>
          <w:snapToGrid w:val="0"/>
          <w:sz w:val="22"/>
          <w:szCs w:val="22"/>
        </w:rPr>
      </w:pPr>
    </w:p>
    <w:p w14:paraId="30F6DDA2" w14:textId="77777777" w:rsidR="00E37896" w:rsidRPr="00E37896" w:rsidRDefault="00E37896" w:rsidP="0015755B">
      <w:pPr>
        <w:jc w:val="both"/>
        <w:rPr>
          <w:rFonts w:ascii="Arial" w:hAnsi="Arial" w:cs="Arial"/>
          <w:sz w:val="22"/>
          <w:szCs w:val="22"/>
        </w:rPr>
      </w:pPr>
      <w:r w:rsidRPr="00E37896">
        <w:rPr>
          <w:rFonts w:ascii="Arial" w:hAnsi="Arial" w:cs="Arial"/>
          <w:snapToGrid w:val="0"/>
          <w:sz w:val="22"/>
          <w:szCs w:val="22"/>
        </w:rPr>
        <w:lastRenderedPageBreak/>
        <w:t xml:space="preserve">Si le titulaire omet de présenter cette mise à jour dans un délai de 10 jours calendaires maximum à compter de la décision prise par l’Université, il encourt la pénalité prévue à l’article 15.3 ci-après. En cas de renouvellement de cette omission, l’Université se réserve le droit de résilier l’accord-cadre. </w:t>
      </w:r>
      <w:r w:rsidRPr="00E37896">
        <w:rPr>
          <w:rFonts w:ascii="Arial" w:hAnsi="Arial" w:cs="Arial"/>
          <w:sz w:val="22"/>
          <w:szCs w:val="22"/>
        </w:rPr>
        <w:t xml:space="preserve">Après mise en demeure restée infructueuse, la décision de résiliation sera envoyée via le profil acheteur PLACE et prendra effet à compter de la notification de l’acte. </w:t>
      </w:r>
    </w:p>
    <w:p w14:paraId="6E5E7472" w14:textId="243BC838" w:rsidR="00E37896" w:rsidRDefault="00E37896" w:rsidP="0015755B">
      <w:pPr>
        <w:jc w:val="both"/>
        <w:rPr>
          <w:rFonts w:ascii="Arial" w:hAnsi="Arial" w:cs="Arial"/>
          <w:sz w:val="22"/>
          <w:szCs w:val="22"/>
        </w:rPr>
      </w:pPr>
      <w:r w:rsidRPr="00E37896">
        <w:rPr>
          <w:rFonts w:ascii="Arial" w:hAnsi="Arial" w:cs="Arial"/>
        </w:rPr>
        <w:br/>
      </w:r>
      <w:r w:rsidRPr="0015755B">
        <w:rPr>
          <w:rFonts w:ascii="Arial" w:hAnsi="Arial" w:cs="Arial"/>
          <w:sz w:val="22"/>
          <w:szCs w:val="22"/>
        </w:rPr>
        <w:t xml:space="preserve">L’Université dispose </w:t>
      </w:r>
      <w:proofErr w:type="gramStart"/>
      <w:r w:rsidRPr="0015755B">
        <w:rPr>
          <w:rFonts w:ascii="Arial" w:hAnsi="Arial" w:cs="Arial"/>
          <w:sz w:val="22"/>
          <w:szCs w:val="22"/>
        </w:rPr>
        <w:t>d’un délai de 10 jours calendaires</w:t>
      </w:r>
      <w:proofErr w:type="gramEnd"/>
      <w:r w:rsidRPr="0015755B">
        <w:rPr>
          <w:rFonts w:ascii="Arial" w:hAnsi="Arial" w:cs="Arial"/>
          <w:sz w:val="22"/>
          <w:szCs w:val="22"/>
        </w:rPr>
        <w:t xml:space="preserve"> à compter de la date de réception de ces documents pour les accepter par courriel ou par envoi via le profil acheteur PLACE. A défaut de réponse de l’Université, l’évolution est réputée refusée</w:t>
      </w:r>
    </w:p>
    <w:p w14:paraId="07FD9981" w14:textId="77777777" w:rsidR="0015755B" w:rsidRPr="0015755B" w:rsidRDefault="0015755B" w:rsidP="0015755B">
      <w:pPr>
        <w:jc w:val="both"/>
        <w:rPr>
          <w:rFonts w:ascii="Arial" w:hAnsi="Arial" w:cs="Arial"/>
          <w:sz w:val="22"/>
          <w:szCs w:val="22"/>
        </w:rPr>
      </w:pPr>
    </w:p>
    <w:p w14:paraId="4DED334A" w14:textId="28781EC2" w:rsidR="008E3901" w:rsidRDefault="008E3901" w:rsidP="0015755B">
      <w:pPr>
        <w:pStyle w:val="Titre1"/>
        <w:keepNext w:val="0"/>
        <w:widowControl/>
        <w:numPr>
          <w:ilvl w:val="0"/>
          <w:numId w:val="0"/>
        </w:numPr>
        <w:spacing w:before="0"/>
        <w:rPr>
          <w:rFonts w:ascii="Arial" w:hAnsi="Arial" w:cs="Arial"/>
          <w:sz w:val="24"/>
          <w:szCs w:val="24"/>
          <w:u w:val="single"/>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8</w:t>
      </w:r>
      <w:r w:rsidR="00492CBC">
        <w:rPr>
          <w:rFonts w:ascii="Arial" w:hAnsi="Arial" w:cs="Arial"/>
          <w:sz w:val="24"/>
          <w:szCs w:val="24"/>
          <w:u w:val="single"/>
        </w:rPr>
        <w:t xml:space="preserve"> </w:t>
      </w:r>
      <w:r>
        <w:rPr>
          <w:rFonts w:ascii="Arial" w:eastAsia="Arial" w:hAnsi="Arial" w:cs="Arial"/>
          <w:sz w:val="24"/>
          <w:szCs w:val="24"/>
          <w:u w:val="single"/>
        </w:rPr>
        <w:t xml:space="preserve">– </w:t>
      </w:r>
      <w:r>
        <w:rPr>
          <w:rFonts w:ascii="Arial" w:hAnsi="Arial" w:cs="Arial"/>
          <w:sz w:val="24"/>
          <w:szCs w:val="24"/>
          <w:u w:val="single"/>
        </w:rPr>
        <w:t>Prix</w:t>
      </w:r>
    </w:p>
    <w:p w14:paraId="2340C20F" w14:textId="77777777" w:rsidR="00CE4503" w:rsidRPr="00CE4503" w:rsidRDefault="00CE4503" w:rsidP="00CE4503">
      <w:pPr>
        <w:jc w:val="both"/>
        <w:rPr>
          <w:rFonts w:ascii="Arial" w:hAnsi="Arial" w:cs="Arial"/>
          <w:sz w:val="22"/>
          <w:szCs w:val="22"/>
        </w:rPr>
      </w:pPr>
    </w:p>
    <w:p w14:paraId="02509A36" w14:textId="184CB705" w:rsidR="00E46E70"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8</w:t>
      </w:r>
      <w:r w:rsidR="00E46E70" w:rsidRPr="0015755B">
        <w:rPr>
          <w:rFonts w:eastAsia="Calibri"/>
          <w:i w:val="0"/>
          <w:sz w:val="24"/>
          <w:lang w:eastAsia="en-US"/>
        </w:rPr>
        <w:t xml:space="preserve">.1 </w:t>
      </w:r>
      <w:r w:rsidR="00492CBC" w:rsidRPr="0015755B">
        <w:rPr>
          <w:rFonts w:eastAsia="Calibri"/>
          <w:i w:val="0"/>
          <w:sz w:val="24"/>
          <w:lang w:eastAsia="en-US"/>
        </w:rPr>
        <w:t xml:space="preserve">- </w:t>
      </w:r>
      <w:r w:rsidR="00E46E70" w:rsidRPr="0015755B">
        <w:rPr>
          <w:rFonts w:eastAsia="Calibri"/>
          <w:i w:val="0"/>
          <w:sz w:val="24"/>
          <w:lang w:eastAsia="en-US"/>
        </w:rPr>
        <w:t>Contenu des prix</w:t>
      </w:r>
    </w:p>
    <w:p w14:paraId="7C193D95" w14:textId="77777777" w:rsidR="00E46E70" w:rsidRPr="00E37896" w:rsidRDefault="00E46E70" w:rsidP="0015755B">
      <w:pPr>
        <w:pStyle w:val="Corpsdetexte"/>
        <w:spacing w:before="0"/>
        <w:ind w:firstLine="0"/>
        <w:rPr>
          <w:rFonts w:ascii="Arial" w:hAnsi="Arial" w:cs="Arial"/>
          <w:sz w:val="22"/>
          <w:szCs w:val="22"/>
          <w:highlight w:val="cyan"/>
        </w:rPr>
      </w:pPr>
    </w:p>
    <w:p w14:paraId="3E1A4109" w14:textId="4B8FCB10" w:rsidR="00E37896" w:rsidRPr="00E37896" w:rsidRDefault="00E37896" w:rsidP="0015755B">
      <w:pPr>
        <w:jc w:val="both"/>
        <w:rPr>
          <w:rFonts w:ascii="Arial" w:hAnsi="Arial" w:cs="Arial"/>
          <w:sz w:val="22"/>
          <w:szCs w:val="22"/>
        </w:rPr>
      </w:pPr>
      <w:r w:rsidRPr="00E37896">
        <w:rPr>
          <w:rFonts w:ascii="Arial" w:hAnsi="Arial" w:cs="Arial"/>
          <w:sz w:val="22"/>
          <w:szCs w:val="22"/>
        </w:rPr>
        <w:t>L’ensemble des lots constituent des accords-cadres conclus à prix unitaires, selon les prix établis au sein de l’annexe n° 1/X à l’acte d’engagement « Bordereau des prix unitaires (BPU)</w:t>
      </w:r>
      <w:r w:rsidR="00CE4503">
        <w:rPr>
          <w:rFonts w:ascii="Arial" w:hAnsi="Arial" w:cs="Arial"/>
          <w:sz w:val="22"/>
          <w:szCs w:val="22"/>
        </w:rPr>
        <w:t xml:space="preserve"> » </w:t>
      </w:r>
      <w:r w:rsidRPr="00E37896">
        <w:rPr>
          <w:rFonts w:ascii="Arial" w:hAnsi="Arial" w:cs="Arial"/>
          <w:sz w:val="22"/>
          <w:szCs w:val="22"/>
        </w:rPr>
        <w:t>du lot concerné.</w:t>
      </w:r>
      <w:r w:rsidRPr="00E37896">
        <w:rPr>
          <w:rFonts w:ascii="Arial" w:hAnsi="Arial" w:cs="Arial"/>
          <w:sz w:val="22"/>
          <w:szCs w:val="22"/>
        </w:rPr>
        <w:tab/>
      </w:r>
      <w:r w:rsidRPr="00E37896">
        <w:rPr>
          <w:rFonts w:ascii="Arial" w:hAnsi="Arial" w:cs="Arial"/>
          <w:sz w:val="22"/>
          <w:szCs w:val="22"/>
        </w:rPr>
        <w:br/>
      </w:r>
    </w:p>
    <w:p w14:paraId="103DDAF8"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Les prix unitaires, fixés en euros HT au sein de l’annexe n° 1/X à l’acte d’engagement « Bordereau des prix unitaires (BPU) », sont appliqués aux quantités réellement exécutées et acceptées. </w:t>
      </w:r>
    </w:p>
    <w:p w14:paraId="30060515" w14:textId="77777777" w:rsidR="00E37896" w:rsidRPr="00E37896" w:rsidRDefault="00E37896" w:rsidP="0015755B">
      <w:pPr>
        <w:jc w:val="both"/>
        <w:rPr>
          <w:rFonts w:ascii="Arial" w:hAnsi="Arial" w:cs="Arial"/>
          <w:sz w:val="22"/>
          <w:szCs w:val="22"/>
        </w:rPr>
      </w:pPr>
    </w:p>
    <w:p w14:paraId="024C76AC" w14:textId="71FDB7D0" w:rsidR="00E46E70" w:rsidRPr="00E37896" w:rsidRDefault="00E37896" w:rsidP="0015755B">
      <w:pPr>
        <w:pStyle w:val="Corpsdetexte"/>
        <w:spacing w:before="0"/>
        <w:ind w:firstLine="0"/>
        <w:rPr>
          <w:rFonts w:ascii="Arial" w:hAnsi="Arial" w:cs="Arial"/>
          <w:b/>
          <w:sz w:val="22"/>
          <w:szCs w:val="22"/>
        </w:rPr>
      </w:pPr>
      <w:r w:rsidRPr="00E37896">
        <w:rPr>
          <w:rFonts w:ascii="Arial" w:hAnsi="Arial" w:cs="Arial"/>
          <w:sz w:val="22"/>
          <w:szCs w:val="22"/>
        </w:rPr>
        <w:t>Les prix comprennent tous les frais, taxes et d’une manière générale, toutes les dépenses nécessaires à l’exécution des prestations dans les conditions stipulées au présent accord-cadre (sous réserve de l’application de frais de port dans les conditions prévues à l’article 6.5 du présent document). Les prix TTC sont réputés comprendre toutes charges fiscales, parafiscales ou autres frappant obligatoirement la prestation</w:t>
      </w:r>
      <w:r w:rsidR="00E46E70" w:rsidRPr="00E37896">
        <w:rPr>
          <w:rFonts w:ascii="Arial" w:hAnsi="Arial" w:cs="Arial"/>
          <w:b/>
          <w:sz w:val="22"/>
          <w:szCs w:val="22"/>
        </w:rPr>
        <w:t>.</w:t>
      </w:r>
    </w:p>
    <w:p w14:paraId="535403C1" w14:textId="0EEF4692" w:rsidR="00E46E70" w:rsidRPr="00E37896" w:rsidRDefault="00E46E70" w:rsidP="0015755B">
      <w:pPr>
        <w:pStyle w:val="Corpsdetexte"/>
        <w:spacing w:before="0"/>
        <w:ind w:firstLine="0"/>
        <w:rPr>
          <w:rFonts w:ascii="Arial" w:hAnsi="Arial" w:cs="Arial"/>
          <w:b/>
          <w:sz w:val="22"/>
          <w:szCs w:val="22"/>
        </w:rPr>
      </w:pPr>
    </w:p>
    <w:p w14:paraId="3DB2CC73" w14:textId="77777777" w:rsidR="006A2534" w:rsidRDefault="006A2534">
      <w:pPr>
        <w:suppressAutoHyphens w:val="0"/>
        <w:spacing w:after="160" w:line="259" w:lineRule="auto"/>
        <w:rPr>
          <w:rFonts w:ascii="Arial" w:eastAsia="Calibri" w:hAnsi="Arial" w:cs="Arial"/>
          <w:b/>
          <w:bCs/>
          <w:iCs/>
          <w:sz w:val="24"/>
          <w:szCs w:val="28"/>
          <w:lang w:eastAsia="en-US"/>
        </w:rPr>
      </w:pPr>
      <w:r>
        <w:rPr>
          <w:rFonts w:eastAsia="Calibri"/>
          <w:i/>
          <w:sz w:val="24"/>
          <w:lang w:eastAsia="en-US"/>
        </w:rPr>
        <w:br w:type="page"/>
      </w:r>
    </w:p>
    <w:p w14:paraId="463D329D" w14:textId="23F30926" w:rsidR="00E46E70"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lastRenderedPageBreak/>
        <w:t>8</w:t>
      </w:r>
      <w:r w:rsidR="00E46E70" w:rsidRPr="0015755B">
        <w:rPr>
          <w:rFonts w:eastAsia="Calibri"/>
          <w:i w:val="0"/>
          <w:sz w:val="24"/>
          <w:lang w:eastAsia="en-US"/>
        </w:rPr>
        <w:t>.</w:t>
      </w:r>
      <w:r w:rsidRPr="0015755B">
        <w:rPr>
          <w:rFonts w:eastAsia="Calibri"/>
          <w:i w:val="0"/>
          <w:sz w:val="24"/>
          <w:lang w:eastAsia="en-US"/>
        </w:rPr>
        <w:t>2</w:t>
      </w:r>
      <w:r w:rsidR="00E46E70" w:rsidRPr="0015755B">
        <w:rPr>
          <w:rFonts w:eastAsia="Calibri"/>
          <w:i w:val="0"/>
          <w:sz w:val="24"/>
          <w:lang w:eastAsia="en-US"/>
        </w:rPr>
        <w:t xml:space="preserve"> </w:t>
      </w:r>
      <w:r w:rsidR="00492CBC" w:rsidRPr="0015755B">
        <w:rPr>
          <w:rFonts w:eastAsia="Calibri"/>
          <w:i w:val="0"/>
          <w:sz w:val="24"/>
          <w:lang w:eastAsia="en-US"/>
        </w:rPr>
        <w:t xml:space="preserve">- </w:t>
      </w:r>
      <w:r w:rsidR="002A705A" w:rsidRPr="0015755B">
        <w:rPr>
          <w:rFonts w:eastAsia="Calibri"/>
          <w:i w:val="0"/>
          <w:sz w:val="24"/>
          <w:lang w:eastAsia="en-US"/>
        </w:rPr>
        <w:t>R</w:t>
      </w:r>
      <w:r w:rsidR="00E46E70" w:rsidRPr="0015755B">
        <w:rPr>
          <w:rFonts w:eastAsia="Calibri"/>
          <w:i w:val="0"/>
          <w:sz w:val="24"/>
          <w:lang w:eastAsia="en-US"/>
        </w:rPr>
        <w:t>évision des prix</w:t>
      </w:r>
    </w:p>
    <w:p w14:paraId="65383BB8" w14:textId="77B1E129" w:rsidR="00E46E70" w:rsidRPr="00E37896" w:rsidRDefault="00E46E70" w:rsidP="0015755B">
      <w:pPr>
        <w:pStyle w:val="Corpsdetexte"/>
        <w:spacing w:before="0"/>
        <w:ind w:firstLine="0"/>
        <w:rPr>
          <w:rFonts w:ascii="Arial" w:hAnsi="Arial" w:cs="Arial"/>
          <w:sz w:val="22"/>
          <w:szCs w:val="22"/>
          <w:lang w:val="fr-FR"/>
        </w:rPr>
      </w:pPr>
    </w:p>
    <w:p w14:paraId="43462716"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Les prix applicables au présent accord-cadre peuvent être révisés à la baisse comme à la hausse dans les conditions et limites fixées ci-après. </w:t>
      </w:r>
    </w:p>
    <w:p w14:paraId="75565E64" w14:textId="77777777" w:rsidR="00E37896" w:rsidRPr="00E37896" w:rsidRDefault="00E37896" w:rsidP="0015755B">
      <w:pPr>
        <w:jc w:val="both"/>
        <w:rPr>
          <w:rFonts w:ascii="Arial" w:hAnsi="Arial" w:cs="Arial"/>
          <w:sz w:val="22"/>
          <w:szCs w:val="22"/>
        </w:rPr>
      </w:pPr>
    </w:p>
    <w:p w14:paraId="0D7015A5"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Les prix sont révisés annuellement, à la demande expresse du titulaire, à la date anniversaire du démarrage du contrat, en application de la formule de révision de prix suivante : </w:t>
      </w:r>
    </w:p>
    <w:p w14:paraId="1FFB2366"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 </w:t>
      </w:r>
    </w:p>
    <w:p w14:paraId="0089CC56" w14:textId="77777777" w:rsidR="00E37896" w:rsidRPr="00E37896" w:rsidRDefault="00E37896" w:rsidP="0015755B">
      <w:pPr>
        <w:jc w:val="both"/>
        <w:rPr>
          <w:rFonts w:ascii="Arial" w:hAnsi="Arial" w:cs="Arial"/>
          <w:b/>
          <w:sz w:val="22"/>
          <w:szCs w:val="22"/>
        </w:rPr>
      </w:pPr>
      <m:oMathPara>
        <m:oMathParaPr>
          <m:jc m:val="center"/>
        </m:oMathParaPr>
        <m:oMath>
          <m:r>
            <m:rPr>
              <m:nor/>
            </m:rPr>
            <w:rPr>
              <w:rFonts w:ascii="Arial" w:hAnsi="Arial" w:cs="Arial"/>
              <w:b/>
              <w:sz w:val="22"/>
              <w:szCs w:val="22"/>
            </w:rPr>
            <m:t>P =</m:t>
          </m:r>
          <m:r>
            <m:rPr>
              <m:sty m:val="b"/>
            </m:rPr>
            <w:rPr>
              <w:rFonts w:ascii="Cambria Math" w:hAnsi="Cambria Math" w:cs="Arial"/>
              <w:sz w:val="22"/>
              <w:szCs w:val="22"/>
            </w:rPr>
            <m:t xml:space="preserve"> </m:t>
          </m:r>
          <m:sSub>
            <m:sSubPr>
              <m:ctrlPr>
                <w:rPr>
                  <w:rFonts w:ascii="Cambria Math" w:hAnsi="Cambria Math" w:cs="Arial"/>
                  <w:b/>
                  <w:sz w:val="22"/>
                  <w:szCs w:val="22"/>
                </w:rPr>
              </m:ctrlPr>
            </m:sSubPr>
            <m:e>
              <m:r>
                <m:rPr>
                  <m:nor/>
                </m:rPr>
                <w:rPr>
                  <w:rFonts w:ascii="Arial" w:hAnsi="Arial" w:cs="Arial"/>
                  <w:b/>
                  <w:sz w:val="22"/>
                  <w:szCs w:val="22"/>
                </w:rPr>
                <m:t>P</m:t>
              </m:r>
            </m:e>
            <m:sub>
              <m:r>
                <m:rPr>
                  <m:nor/>
                </m:rPr>
                <w:rPr>
                  <w:rFonts w:ascii="Arial" w:hAnsi="Arial" w:cs="Arial"/>
                  <w:b/>
                  <w:sz w:val="22"/>
                  <w:szCs w:val="22"/>
                </w:rPr>
                <m:t>0</m:t>
              </m:r>
            </m:sub>
          </m:sSub>
          <m:d>
            <m:dPr>
              <m:begChr m:val=""/>
              <m:endChr m:val=""/>
              <m:shp m:val="match"/>
              <m:ctrlPr>
                <w:rPr>
                  <w:rFonts w:ascii="Cambria Math" w:hAnsi="Cambria Math" w:cs="Arial"/>
                  <w:b/>
                  <w:iCs/>
                  <w:sz w:val="22"/>
                  <w:szCs w:val="22"/>
                </w:rPr>
              </m:ctrlPr>
            </m:dPr>
            <m:e>
              <m:d>
                <m:dPr>
                  <m:shp m:val="match"/>
                  <m:ctrlPr>
                    <w:rPr>
                      <w:rFonts w:ascii="Cambria Math" w:hAnsi="Cambria Math" w:cs="Arial"/>
                      <w:b/>
                      <w:iCs/>
                      <w:sz w:val="22"/>
                      <w:szCs w:val="22"/>
                    </w:rPr>
                  </m:ctrlPr>
                </m:dPr>
                <m:e>
                  <m:r>
                    <m:rPr>
                      <m:nor/>
                    </m:rPr>
                    <w:rPr>
                      <w:rFonts w:ascii="Arial" w:hAnsi="Arial" w:cs="Arial"/>
                      <w:b/>
                      <w:sz w:val="22"/>
                      <w:szCs w:val="22"/>
                    </w:rPr>
                    <m:t>0,50 + 0,50</m:t>
                  </m:r>
                  <m:d>
                    <m:dPr>
                      <m:ctrlPr>
                        <w:rPr>
                          <w:rFonts w:ascii="Cambria Math" w:hAnsi="Cambria Math" w:cs="Arial"/>
                          <w:b/>
                          <w:i/>
                          <w:sz w:val="22"/>
                          <w:szCs w:val="22"/>
                        </w:rPr>
                      </m:ctrlPr>
                    </m:dPr>
                    <m:e>
                      <m:r>
                        <m:rPr>
                          <m:sty m:val="bi"/>
                        </m:rPr>
                        <w:rPr>
                          <w:rFonts w:ascii="Cambria Math" w:hAnsi="Cambria Math" w:cs="Arial"/>
                          <w:sz w:val="22"/>
                          <w:szCs w:val="22"/>
                        </w:rPr>
                        <m:t xml:space="preserve"> </m:t>
                      </m:r>
                      <m:f>
                        <m:fPr>
                          <m:ctrlPr>
                            <w:rPr>
                              <w:rFonts w:ascii="Cambria Math" w:hAnsi="Cambria Math" w:cs="Arial"/>
                              <w:b/>
                              <w:iCs/>
                              <w:sz w:val="22"/>
                              <w:szCs w:val="22"/>
                            </w:rPr>
                          </m:ctrlPr>
                        </m:fPr>
                        <m:num>
                          <m:sSub>
                            <m:sSubPr>
                              <m:ctrlPr>
                                <w:rPr>
                                  <w:rFonts w:ascii="Cambria Math" w:hAnsi="Cambria Math" w:cs="Arial"/>
                                  <w:b/>
                                  <w:sz w:val="22"/>
                                  <w:szCs w:val="22"/>
                                </w:rPr>
                              </m:ctrlPr>
                            </m:sSubPr>
                            <m:e>
                              <m:r>
                                <m:rPr>
                                  <m:nor/>
                                </m:rPr>
                                <w:rPr>
                                  <w:rFonts w:ascii="Arial" w:hAnsi="Arial" w:cs="Arial"/>
                                  <w:b/>
                                  <w:sz w:val="22"/>
                                  <w:szCs w:val="22"/>
                                </w:rPr>
                                <m:t>I</m:t>
                              </m:r>
                            </m:e>
                            <m:sub>
                              <m:r>
                                <m:rPr>
                                  <m:nor/>
                                </m:rPr>
                                <w:rPr>
                                  <w:rFonts w:ascii="Arial" w:hAnsi="Arial" w:cs="Arial"/>
                                  <w:b/>
                                  <w:sz w:val="22"/>
                                  <w:szCs w:val="22"/>
                                </w:rPr>
                                <m:t>n</m:t>
                              </m:r>
                            </m:sub>
                          </m:sSub>
                        </m:num>
                        <m:den>
                          <m:sSub>
                            <m:sSubPr>
                              <m:ctrlPr>
                                <w:rPr>
                                  <w:rFonts w:ascii="Cambria Math" w:hAnsi="Cambria Math" w:cs="Arial"/>
                                  <w:b/>
                                  <w:sz w:val="22"/>
                                  <w:szCs w:val="22"/>
                                </w:rPr>
                              </m:ctrlPr>
                            </m:sSubPr>
                            <m:e>
                              <m:r>
                                <m:rPr>
                                  <m:nor/>
                                </m:rPr>
                                <w:rPr>
                                  <w:rFonts w:ascii="Arial" w:hAnsi="Arial" w:cs="Arial"/>
                                  <w:b/>
                                  <w:sz w:val="22"/>
                                  <w:szCs w:val="22"/>
                                </w:rPr>
                                <m:t>I</m:t>
                              </m:r>
                            </m:e>
                            <m:sub>
                              <m:r>
                                <m:rPr>
                                  <m:nor/>
                                </m:rPr>
                                <w:rPr>
                                  <w:rFonts w:ascii="Arial" w:hAnsi="Arial" w:cs="Arial"/>
                                  <w:b/>
                                  <w:sz w:val="22"/>
                                  <w:szCs w:val="22"/>
                                </w:rPr>
                                <m:t>0</m:t>
                              </m:r>
                            </m:sub>
                          </m:sSub>
                        </m:den>
                      </m:f>
                      <m:r>
                        <m:rPr>
                          <m:sty m:val="bi"/>
                        </m:rPr>
                        <w:rPr>
                          <w:rFonts w:ascii="Cambria Math" w:hAnsi="Cambria Math" w:cs="Arial"/>
                          <w:sz w:val="22"/>
                          <w:szCs w:val="22"/>
                        </w:rPr>
                        <m:t xml:space="preserve"> </m:t>
                      </m:r>
                    </m:e>
                  </m:d>
                </m:e>
              </m:d>
            </m:e>
          </m:d>
        </m:oMath>
      </m:oMathPara>
    </w:p>
    <w:p w14:paraId="4170AF45" w14:textId="77777777" w:rsidR="00E37896" w:rsidRPr="00E37896" w:rsidRDefault="00E37896" w:rsidP="0015755B">
      <w:pPr>
        <w:jc w:val="both"/>
        <w:rPr>
          <w:rFonts w:ascii="Arial" w:hAnsi="Arial" w:cs="Arial"/>
          <w:sz w:val="22"/>
          <w:szCs w:val="22"/>
        </w:rPr>
      </w:pPr>
    </w:p>
    <w:p w14:paraId="1B00D478"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Dans laquelle :</w:t>
      </w:r>
    </w:p>
    <w:p w14:paraId="09E3BBD7" w14:textId="77777777" w:rsidR="00E37896" w:rsidRPr="00E37896" w:rsidRDefault="00E37896" w:rsidP="0015755B">
      <w:pPr>
        <w:jc w:val="both"/>
        <w:rPr>
          <w:rFonts w:ascii="Arial" w:hAnsi="Arial" w:cs="Arial"/>
          <w:sz w:val="22"/>
          <w:szCs w:val="22"/>
        </w:rPr>
      </w:pPr>
    </w:p>
    <w:p w14:paraId="00A9DC15"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P</w:t>
      </w:r>
      <w:r w:rsidRPr="00E37896">
        <w:rPr>
          <w:rFonts w:ascii="Arial" w:hAnsi="Arial" w:cs="Arial"/>
          <w:sz w:val="22"/>
          <w:szCs w:val="22"/>
        </w:rPr>
        <w:t xml:space="preserve"> = </w:t>
      </w:r>
      <w:r w:rsidRPr="00E37896">
        <w:rPr>
          <w:rFonts w:ascii="Arial" w:hAnsi="Arial" w:cs="Arial"/>
          <w:sz w:val="22"/>
          <w:szCs w:val="22"/>
        </w:rPr>
        <w:tab/>
        <w:t>Prix HT révisé ;</w:t>
      </w:r>
    </w:p>
    <w:p w14:paraId="0F6CD538"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P</w:t>
      </w:r>
      <w:r w:rsidRPr="00E37896">
        <w:rPr>
          <w:rFonts w:ascii="Arial" w:hAnsi="Arial" w:cs="Arial"/>
          <w:b/>
          <w:sz w:val="22"/>
          <w:szCs w:val="22"/>
          <w:vertAlign w:val="subscript"/>
        </w:rPr>
        <w:t>o</w:t>
      </w:r>
      <w:r w:rsidRPr="00E37896">
        <w:rPr>
          <w:rFonts w:ascii="Arial" w:hAnsi="Arial" w:cs="Arial"/>
          <w:sz w:val="22"/>
          <w:szCs w:val="22"/>
        </w:rPr>
        <w:t xml:space="preserve"> = </w:t>
      </w:r>
      <w:r w:rsidRPr="00E37896">
        <w:rPr>
          <w:rFonts w:ascii="Arial" w:hAnsi="Arial" w:cs="Arial"/>
          <w:sz w:val="22"/>
          <w:szCs w:val="22"/>
        </w:rPr>
        <w:tab/>
        <w:t>Prix HT initial ;</w:t>
      </w:r>
    </w:p>
    <w:p w14:paraId="5D3C72AD"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I</w:t>
      </w:r>
      <w:r w:rsidRPr="00E37896">
        <w:rPr>
          <w:rFonts w:ascii="Arial" w:hAnsi="Arial" w:cs="Arial"/>
          <w:b/>
          <w:sz w:val="22"/>
          <w:szCs w:val="22"/>
          <w:vertAlign w:val="subscript"/>
        </w:rPr>
        <w:t>n</w:t>
      </w:r>
      <w:r w:rsidRPr="00E37896">
        <w:rPr>
          <w:rFonts w:ascii="Arial" w:hAnsi="Arial" w:cs="Arial"/>
          <w:sz w:val="22"/>
          <w:szCs w:val="22"/>
        </w:rPr>
        <w:t xml:space="preserve"> = </w:t>
      </w:r>
      <w:r w:rsidRPr="00E37896">
        <w:rPr>
          <w:rFonts w:ascii="Arial" w:hAnsi="Arial" w:cs="Arial"/>
          <w:sz w:val="22"/>
          <w:szCs w:val="22"/>
        </w:rPr>
        <w:tab/>
        <w:t>Valeur du dernier indice connu à la date de révision des prix ;</w:t>
      </w:r>
    </w:p>
    <w:p w14:paraId="73083810"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I</w:t>
      </w:r>
      <w:r w:rsidRPr="00E37896">
        <w:rPr>
          <w:rFonts w:ascii="Arial" w:hAnsi="Arial" w:cs="Arial"/>
          <w:b/>
          <w:sz w:val="22"/>
          <w:szCs w:val="22"/>
          <w:vertAlign w:val="subscript"/>
        </w:rPr>
        <w:t>o</w:t>
      </w:r>
      <w:r w:rsidRPr="00E37896">
        <w:rPr>
          <w:rFonts w:ascii="Arial" w:hAnsi="Arial" w:cs="Arial"/>
          <w:b/>
          <w:sz w:val="22"/>
          <w:szCs w:val="22"/>
        </w:rPr>
        <w:t xml:space="preserve"> </w:t>
      </w:r>
      <w:r w:rsidRPr="00E37896">
        <w:rPr>
          <w:rFonts w:ascii="Arial" w:hAnsi="Arial" w:cs="Arial"/>
          <w:sz w:val="22"/>
          <w:szCs w:val="22"/>
        </w:rPr>
        <w:t xml:space="preserve">= </w:t>
      </w:r>
      <w:r w:rsidRPr="00E37896">
        <w:rPr>
          <w:rFonts w:ascii="Arial" w:hAnsi="Arial" w:cs="Arial"/>
          <w:sz w:val="22"/>
          <w:szCs w:val="22"/>
        </w:rPr>
        <w:tab/>
        <w:t>Valeur de l’indice connu à la date de remise des offres ;</w:t>
      </w:r>
    </w:p>
    <w:p w14:paraId="1D5BC4D6" w14:textId="77777777" w:rsidR="00E37896" w:rsidRPr="00E37896" w:rsidRDefault="00E37896" w:rsidP="0015755B">
      <w:pPr>
        <w:suppressAutoHyphens w:val="0"/>
        <w:jc w:val="both"/>
        <w:rPr>
          <w:rFonts w:ascii="Arial" w:hAnsi="Arial" w:cs="Arial"/>
          <w:sz w:val="22"/>
          <w:szCs w:val="22"/>
        </w:rPr>
      </w:pPr>
    </w:p>
    <w:p w14:paraId="5F2945EE" w14:textId="0B7818CD" w:rsidR="00E37896" w:rsidRPr="00E37896" w:rsidRDefault="00143A23" w:rsidP="0015755B">
      <w:pPr>
        <w:jc w:val="both"/>
        <w:rPr>
          <w:rFonts w:ascii="Arial" w:hAnsi="Arial" w:cs="Arial"/>
          <w:b/>
          <w:sz w:val="22"/>
          <w:szCs w:val="22"/>
        </w:rPr>
      </w:pPr>
      <w:r>
        <w:rPr>
          <w:rFonts w:ascii="Arial" w:hAnsi="Arial" w:cs="Arial"/>
          <w:b/>
          <w:sz w:val="22"/>
          <w:szCs w:val="22"/>
        </w:rPr>
        <w:t>L</w:t>
      </w:r>
      <w:r w:rsidR="00E37896" w:rsidRPr="00E37896">
        <w:rPr>
          <w:rFonts w:ascii="Arial" w:hAnsi="Arial" w:cs="Arial"/>
          <w:b/>
          <w:sz w:val="22"/>
          <w:szCs w:val="22"/>
        </w:rPr>
        <w:t xml:space="preserve">es indices pris en considération dans le cadre des lots suivants sont les indices de prix de production de l’industrie française pour le marché français édités par l’INSEE précisés ci-dessous : </w:t>
      </w:r>
    </w:p>
    <w:p w14:paraId="4D6CAA81" w14:textId="77777777" w:rsidR="00E37896" w:rsidRPr="00E37896" w:rsidRDefault="00E37896" w:rsidP="0015755B">
      <w:pPr>
        <w:jc w:val="both"/>
        <w:rPr>
          <w:rFonts w:ascii="Arial" w:hAnsi="Arial" w:cs="Arial"/>
          <w:b/>
          <w:sz w:val="22"/>
          <w:szCs w:val="22"/>
        </w:rPr>
      </w:pPr>
    </w:p>
    <w:tbl>
      <w:tblPr>
        <w:tblStyle w:val="Grilledutableau"/>
        <w:tblW w:w="9752" w:type="dxa"/>
        <w:tblLook w:val="04A0" w:firstRow="1" w:lastRow="0" w:firstColumn="1" w:lastColumn="0" w:noHBand="0" w:noVBand="1"/>
      </w:tblPr>
      <w:tblGrid>
        <w:gridCol w:w="1317"/>
        <w:gridCol w:w="1475"/>
        <w:gridCol w:w="1598"/>
        <w:gridCol w:w="5362"/>
      </w:tblGrid>
      <w:tr w:rsidR="00E37896" w:rsidRPr="00E37896" w14:paraId="58E8AFF6" w14:textId="77777777" w:rsidTr="00143A23">
        <w:trPr>
          <w:trHeight w:val="737"/>
        </w:trPr>
        <w:tc>
          <w:tcPr>
            <w:tcW w:w="1317" w:type="dxa"/>
            <w:shd w:val="clear" w:color="auto" w:fill="DEEAF6" w:themeFill="accent1" w:themeFillTint="33"/>
            <w:vAlign w:val="center"/>
          </w:tcPr>
          <w:p w14:paraId="5CD5F80B" w14:textId="0A7914A0" w:rsidR="00E37896" w:rsidRPr="00E37896" w:rsidRDefault="00E37896" w:rsidP="0015755B">
            <w:pPr>
              <w:jc w:val="both"/>
              <w:rPr>
                <w:rFonts w:ascii="Arial" w:hAnsi="Arial" w:cs="Arial"/>
                <w:b/>
                <w:sz w:val="22"/>
                <w:szCs w:val="22"/>
              </w:rPr>
            </w:pPr>
            <w:r w:rsidRPr="00E37896">
              <w:rPr>
                <w:rFonts w:ascii="Arial" w:hAnsi="Arial" w:cs="Arial"/>
                <w:b/>
                <w:sz w:val="22"/>
                <w:szCs w:val="22"/>
              </w:rPr>
              <w:t>Lot</w:t>
            </w:r>
            <w:r w:rsidR="006212E5">
              <w:rPr>
                <w:rFonts w:ascii="Arial" w:hAnsi="Arial" w:cs="Arial"/>
                <w:b/>
                <w:sz w:val="22"/>
                <w:szCs w:val="22"/>
              </w:rPr>
              <w:t>s</w:t>
            </w:r>
            <w:r w:rsidRPr="00E37896">
              <w:rPr>
                <w:rFonts w:ascii="Arial" w:hAnsi="Arial" w:cs="Arial"/>
                <w:b/>
                <w:sz w:val="22"/>
                <w:szCs w:val="22"/>
              </w:rPr>
              <w:t xml:space="preserve"> concerné</w:t>
            </w:r>
            <w:r w:rsidR="006212E5">
              <w:rPr>
                <w:rFonts w:ascii="Arial" w:hAnsi="Arial" w:cs="Arial"/>
                <w:b/>
                <w:sz w:val="22"/>
                <w:szCs w:val="22"/>
              </w:rPr>
              <w:t>s</w:t>
            </w:r>
          </w:p>
        </w:tc>
        <w:tc>
          <w:tcPr>
            <w:tcW w:w="1475" w:type="dxa"/>
            <w:shd w:val="clear" w:color="auto" w:fill="DEEAF6" w:themeFill="accent1" w:themeFillTint="33"/>
            <w:vAlign w:val="center"/>
          </w:tcPr>
          <w:p w14:paraId="1799AE64" w14:textId="77777777" w:rsidR="00E37896" w:rsidRPr="00E37896" w:rsidRDefault="00E37896" w:rsidP="0015755B">
            <w:pPr>
              <w:jc w:val="both"/>
              <w:rPr>
                <w:rFonts w:ascii="Arial" w:hAnsi="Arial" w:cs="Arial"/>
                <w:b/>
                <w:sz w:val="22"/>
                <w:szCs w:val="22"/>
              </w:rPr>
            </w:pPr>
            <w:r w:rsidRPr="00E37896">
              <w:rPr>
                <w:rFonts w:ascii="Arial" w:hAnsi="Arial" w:cs="Arial"/>
                <w:b/>
                <w:sz w:val="22"/>
                <w:szCs w:val="22"/>
              </w:rPr>
              <w:t>Désignation</w:t>
            </w:r>
          </w:p>
        </w:tc>
        <w:tc>
          <w:tcPr>
            <w:tcW w:w="1598" w:type="dxa"/>
            <w:shd w:val="clear" w:color="auto" w:fill="DEEAF6" w:themeFill="accent1" w:themeFillTint="33"/>
            <w:vAlign w:val="center"/>
          </w:tcPr>
          <w:p w14:paraId="7DC3F77C" w14:textId="77777777" w:rsidR="00E37896" w:rsidRPr="00E37896" w:rsidRDefault="00E37896" w:rsidP="0015755B">
            <w:pPr>
              <w:jc w:val="both"/>
              <w:rPr>
                <w:rFonts w:ascii="Arial" w:hAnsi="Arial" w:cs="Arial"/>
                <w:b/>
                <w:sz w:val="22"/>
                <w:szCs w:val="22"/>
              </w:rPr>
            </w:pPr>
            <w:r w:rsidRPr="00E37896">
              <w:rPr>
                <w:rFonts w:ascii="Arial" w:hAnsi="Arial" w:cs="Arial"/>
                <w:b/>
                <w:sz w:val="22"/>
                <w:szCs w:val="22"/>
              </w:rPr>
              <w:t>Identifiant</w:t>
            </w:r>
          </w:p>
        </w:tc>
        <w:tc>
          <w:tcPr>
            <w:tcW w:w="5362" w:type="dxa"/>
            <w:shd w:val="clear" w:color="auto" w:fill="DEEAF6" w:themeFill="accent1" w:themeFillTint="33"/>
            <w:vAlign w:val="center"/>
          </w:tcPr>
          <w:p w14:paraId="61FA42FC" w14:textId="77777777" w:rsidR="00E37896" w:rsidRPr="00E37896" w:rsidRDefault="00E37896" w:rsidP="0015755B">
            <w:pPr>
              <w:jc w:val="both"/>
              <w:rPr>
                <w:rFonts w:ascii="Arial" w:hAnsi="Arial" w:cs="Arial"/>
                <w:b/>
                <w:sz w:val="22"/>
                <w:szCs w:val="22"/>
              </w:rPr>
            </w:pPr>
            <w:r w:rsidRPr="00E37896">
              <w:rPr>
                <w:rFonts w:ascii="Arial" w:hAnsi="Arial" w:cs="Arial"/>
                <w:b/>
                <w:sz w:val="22"/>
                <w:szCs w:val="22"/>
              </w:rPr>
              <w:t>Lien</w:t>
            </w:r>
          </w:p>
        </w:tc>
      </w:tr>
      <w:tr w:rsidR="00DD7EFA" w:rsidRPr="00E37896" w14:paraId="68703843" w14:textId="77777777" w:rsidTr="00143A23">
        <w:trPr>
          <w:trHeight w:val="737"/>
        </w:trPr>
        <w:tc>
          <w:tcPr>
            <w:tcW w:w="1317" w:type="dxa"/>
            <w:vAlign w:val="center"/>
          </w:tcPr>
          <w:p w14:paraId="76B2F98B" w14:textId="64B65D3C" w:rsidR="00DD7EFA" w:rsidRPr="00143A23" w:rsidRDefault="004F19E8" w:rsidP="0015755B">
            <w:pPr>
              <w:rPr>
                <w:rFonts w:ascii="Arial" w:hAnsi="Arial" w:cs="Arial"/>
                <w:b/>
              </w:rPr>
            </w:pPr>
            <w:r w:rsidRPr="00143A23">
              <w:rPr>
                <w:rFonts w:ascii="Arial" w:hAnsi="Arial" w:cs="Arial"/>
                <w:b/>
              </w:rPr>
              <w:t>1,</w:t>
            </w:r>
            <w:r w:rsidR="005E6412" w:rsidRPr="00143A23">
              <w:rPr>
                <w:rFonts w:ascii="Arial" w:hAnsi="Arial" w:cs="Arial"/>
                <w:b/>
              </w:rPr>
              <w:t>2,</w:t>
            </w:r>
            <w:r w:rsidRPr="00143A23">
              <w:rPr>
                <w:rFonts w:ascii="Arial" w:hAnsi="Arial" w:cs="Arial"/>
                <w:b/>
              </w:rPr>
              <w:t>3</w:t>
            </w:r>
            <w:r w:rsidR="00A8483E" w:rsidRPr="00143A23">
              <w:rPr>
                <w:rFonts w:ascii="Arial" w:hAnsi="Arial" w:cs="Arial"/>
                <w:b/>
              </w:rPr>
              <w:t>,4</w:t>
            </w:r>
            <w:r w:rsidR="004E2D87" w:rsidRPr="00143A23">
              <w:rPr>
                <w:rFonts w:ascii="Arial" w:hAnsi="Arial" w:cs="Arial"/>
                <w:b/>
              </w:rPr>
              <w:t>,6,9</w:t>
            </w:r>
          </w:p>
        </w:tc>
        <w:tc>
          <w:tcPr>
            <w:tcW w:w="1475" w:type="dxa"/>
            <w:vAlign w:val="center"/>
          </w:tcPr>
          <w:p w14:paraId="4B1C43EE" w14:textId="003B64BD" w:rsidR="00DD7EFA" w:rsidRPr="00143A23" w:rsidRDefault="00766363" w:rsidP="0015755B">
            <w:pPr>
              <w:rPr>
                <w:rFonts w:ascii="Arial" w:hAnsi="Arial" w:cs="Arial"/>
              </w:rPr>
            </w:pPr>
            <w:r w:rsidRPr="00143A23">
              <w:rPr>
                <w:rFonts w:ascii="Arial" w:hAnsi="Arial" w:cs="Arial"/>
              </w:rPr>
              <w:t>Coutellerie, outillage et quincaillerie</w:t>
            </w:r>
          </w:p>
        </w:tc>
        <w:tc>
          <w:tcPr>
            <w:tcW w:w="1598" w:type="dxa"/>
            <w:vAlign w:val="center"/>
          </w:tcPr>
          <w:p w14:paraId="09692E40" w14:textId="77777777" w:rsidR="00DD7EFA" w:rsidRPr="00143A23" w:rsidRDefault="00766363" w:rsidP="0015755B">
            <w:pPr>
              <w:jc w:val="both"/>
              <w:rPr>
                <w:rFonts w:ascii="Arial" w:hAnsi="Arial" w:cs="Arial"/>
              </w:rPr>
            </w:pPr>
            <w:r w:rsidRPr="00143A23">
              <w:rPr>
                <w:rFonts w:ascii="Arial" w:hAnsi="Arial" w:cs="Arial"/>
              </w:rPr>
              <w:t>CPF 25.7</w:t>
            </w:r>
          </w:p>
          <w:p w14:paraId="1666D3CF" w14:textId="195C17F6" w:rsidR="00766363" w:rsidRPr="00143A23" w:rsidRDefault="00143A23" w:rsidP="0015755B">
            <w:pPr>
              <w:jc w:val="both"/>
              <w:rPr>
                <w:rFonts w:ascii="Arial" w:hAnsi="Arial" w:cs="Arial"/>
              </w:rPr>
            </w:pPr>
            <w:r w:rsidRPr="00143A23">
              <w:rPr>
                <w:rFonts w:ascii="Arial" w:hAnsi="Arial" w:cs="Arial"/>
              </w:rPr>
              <w:t>010764209</w:t>
            </w:r>
          </w:p>
        </w:tc>
        <w:tc>
          <w:tcPr>
            <w:tcW w:w="5362" w:type="dxa"/>
            <w:vAlign w:val="center"/>
          </w:tcPr>
          <w:p w14:paraId="01D87795" w14:textId="7D1007A3" w:rsidR="00766363" w:rsidRPr="00143A23" w:rsidRDefault="009125AB" w:rsidP="0015755B">
            <w:pPr>
              <w:jc w:val="both"/>
              <w:rPr>
                <w:rFonts w:ascii="Arial" w:hAnsi="Arial" w:cs="Arial"/>
              </w:rPr>
            </w:pPr>
            <w:hyperlink r:id="rId14" w:history="1">
              <w:r w:rsidR="00143A23" w:rsidRPr="00143A23">
                <w:rPr>
                  <w:rStyle w:val="Lienhypertexte"/>
                  <w:rFonts w:ascii="Arial" w:hAnsi="Arial" w:cs="Arial"/>
                </w:rPr>
                <w:t>https://www.insee.fr/fr/statistiques/serie/010764209</w:t>
              </w:r>
            </w:hyperlink>
            <w:r w:rsidR="00143A23" w:rsidRPr="00143A23">
              <w:rPr>
                <w:rFonts w:ascii="Arial" w:hAnsi="Arial" w:cs="Arial"/>
              </w:rPr>
              <w:t xml:space="preserve"> </w:t>
            </w:r>
          </w:p>
        </w:tc>
      </w:tr>
      <w:tr w:rsidR="00E37896" w:rsidRPr="00E37896" w14:paraId="26F883D7" w14:textId="77777777" w:rsidTr="00143A23">
        <w:trPr>
          <w:trHeight w:val="737"/>
        </w:trPr>
        <w:tc>
          <w:tcPr>
            <w:tcW w:w="1317" w:type="dxa"/>
            <w:vAlign w:val="center"/>
          </w:tcPr>
          <w:p w14:paraId="6FF5082C" w14:textId="5B273851" w:rsidR="00E37896" w:rsidRPr="00143A23" w:rsidRDefault="00953361" w:rsidP="0015755B">
            <w:pPr>
              <w:rPr>
                <w:rFonts w:ascii="Arial" w:hAnsi="Arial" w:cs="Arial"/>
                <w:b/>
              </w:rPr>
            </w:pPr>
            <w:r w:rsidRPr="00143A23">
              <w:rPr>
                <w:rFonts w:ascii="Arial" w:hAnsi="Arial" w:cs="Arial"/>
                <w:b/>
              </w:rPr>
              <w:t>7</w:t>
            </w:r>
          </w:p>
        </w:tc>
        <w:tc>
          <w:tcPr>
            <w:tcW w:w="1475" w:type="dxa"/>
            <w:vAlign w:val="center"/>
          </w:tcPr>
          <w:p w14:paraId="26476E6E" w14:textId="77777777" w:rsidR="00E37896" w:rsidRPr="00143A23" w:rsidRDefault="00E37896" w:rsidP="0015755B">
            <w:pPr>
              <w:rPr>
                <w:rFonts w:ascii="Arial" w:hAnsi="Arial" w:cs="Arial"/>
              </w:rPr>
            </w:pPr>
            <w:r w:rsidRPr="00143A23">
              <w:rPr>
                <w:rFonts w:ascii="Arial" w:hAnsi="Arial" w:cs="Arial"/>
              </w:rPr>
              <w:t xml:space="preserve">Peintures bâtiment </w:t>
            </w:r>
          </w:p>
        </w:tc>
        <w:tc>
          <w:tcPr>
            <w:tcW w:w="1598" w:type="dxa"/>
            <w:vAlign w:val="center"/>
          </w:tcPr>
          <w:p w14:paraId="1D6441E9" w14:textId="77777777" w:rsidR="00E37896" w:rsidRPr="00143A23" w:rsidRDefault="00E37896" w:rsidP="0015755B">
            <w:pPr>
              <w:jc w:val="both"/>
              <w:rPr>
                <w:rFonts w:ascii="Arial" w:hAnsi="Arial" w:cs="Arial"/>
              </w:rPr>
            </w:pPr>
            <w:r w:rsidRPr="00143A23">
              <w:rPr>
                <w:rFonts w:ascii="Arial" w:hAnsi="Arial" w:cs="Arial"/>
              </w:rPr>
              <w:t>CPF 20.30</w:t>
            </w:r>
          </w:p>
          <w:p w14:paraId="2A415A38" w14:textId="6B01FF29" w:rsidR="00E37896" w:rsidRPr="00143A23" w:rsidRDefault="00143A23" w:rsidP="0015755B">
            <w:pPr>
              <w:jc w:val="both"/>
              <w:rPr>
                <w:rFonts w:ascii="Arial" w:hAnsi="Arial" w:cs="Arial"/>
              </w:rPr>
            </w:pPr>
            <w:r w:rsidRPr="00143A23">
              <w:rPr>
                <w:rFonts w:ascii="Arial" w:hAnsi="Arial" w:cs="Arial"/>
              </w:rPr>
              <w:t>010763826</w:t>
            </w:r>
          </w:p>
        </w:tc>
        <w:tc>
          <w:tcPr>
            <w:tcW w:w="5362" w:type="dxa"/>
            <w:vAlign w:val="center"/>
          </w:tcPr>
          <w:p w14:paraId="282ED044" w14:textId="46A6A6FA" w:rsidR="00E37896" w:rsidRPr="00143A23" w:rsidRDefault="009125AB" w:rsidP="0015755B">
            <w:pPr>
              <w:jc w:val="both"/>
              <w:rPr>
                <w:rFonts w:ascii="Arial" w:hAnsi="Arial" w:cs="Arial"/>
              </w:rPr>
            </w:pPr>
            <w:hyperlink r:id="rId15" w:history="1">
              <w:r w:rsidR="00143A23" w:rsidRPr="00143A23">
                <w:rPr>
                  <w:rStyle w:val="Lienhypertexte"/>
                  <w:rFonts w:ascii="Arial" w:hAnsi="Arial" w:cs="Arial"/>
                </w:rPr>
                <w:t>https://www.insee.fr/fr/statistiques/serie/010763826</w:t>
              </w:r>
            </w:hyperlink>
            <w:r w:rsidR="00143A23" w:rsidRPr="00143A23">
              <w:rPr>
                <w:rFonts w:ascii="Arial" w:hAnsi="Arial" w:cs="Arial"/>
              </w:rPr>
              <w:t xml:space="preserve"> </w:t>
            </w:r>
          </w:p>
        </w:tc>
      </w:tr>
      <w:tr w:rsidR="006212E5" w:rsidRPr="00E37896" w14:paraId="77F84A22" w14:textId="77777777" w:rsidTr="00143A23">
        <w:trPr>
          <w:trHeight w:val="737"/>
        </w:trPr>
        <w:tc>
          <w:tcPr>
            <w:tcW w:w="1317" w:type="dxa"/>
            <w:vAlign w:val="center"/>
          </w:tcPr>
          <w:p w14:paraId="77683CDF" w14:textId="66638723" w:rsidR="006212E5" w:rsidRPr="00143A23" w:rsidRDefault="006212E5" w:rsidP="006212E5">
            <w:pPr>
              <w:rPr>
                <w:rFonts w:ascii="Arial" w:hAnsi="Arial" w:cs="Arial"/>
                <w:b/>
              </w:rPr>
            </w:pPr>
            <w:r w:rsidRPr="00143A23">
              <w:rPr>
                <w:rFonts w:ascii="Arial" w:hAnsi="Arial" w:cs="Arial"/>
                <w:b/>
              </w:rPr>
              <w:t>8</w:t>
            </w:r>
          </w:p>
        </w:tc>
        <w:tc>
          <w:tcPr>
            <w:tcW w:w="1475" w:type="dxa"/>
            <w:vAlign w:val="center"/>
          </w:tcPr>
          <w:p w14:paraId="74F43484" w14:textId="13443E3B" w:rsidR="006212E5" w:rsidRPr="00143A23" w:rsidRDefault="006212E5" w:rsidP="006212E5">
            <w:pPr>
              <w:rPr>
                <w:rFonts w:ascii="Arial" w:hAnsi="Arial" w:cs="Arial"/>
              </w:rPr>
            </w:pPr>
            <w:r w:rsidRPr="00143A23">
              <w:rPr>
                <w:rFonts w:ascii="Arial" w:hAnsi="Arial" w:cs="Arial"/>
              </w:rPr>
              <w:t xml:space="preserve">Bois sciés et rabotés </w:t>
            </w:r>
          </w:p>
        </w:tc>
        <w:tc>
          <w:tcPr>
            <w:tcW w:w="1598" w:type="dxa"/>
            <w:vAlign w:val="center"/>
          </w:tcPr>
          <w:p w14:paraId="3C142238" w14:textId="77777777" w:rsidR="006212E5" w:rsidRPr="00143A23" w:rsidRDefault="006212E5" w:rsidP="006212E5">
            <w:pPr>
              <w:jc w:val="both"/>
              <w:rPr>
                <w:rFonts w:ascii="Arial" w:hAnsi="Arial" w:cs="Arial"/>
              </w:rPr>
            </w:pPr>
            <w:r w:rsidRPr="00143A23">
              <w:rPr>
                <w:rFonts w:ascii="Arial" w:hAnsi="Arial" w:cs="Arial"/>
              </w:rPr>
              <w:t>CPF 16.10</w:t>
            </w:r>
          </w:p>
          <w:p w14:paraId="578F8F62" w14:textId="0260B1FF" w:rsidR="006212E5" w:rsidRPr="00143A23" w:rsidRDefault="00143A23" w:rsidP="006212E5">
            <w:pPr>
              <w:jc w:val="both"/>
              <w:rPr>
                <w:rFonts w:ascii="Arial" w:hAnsi="Arial" w:cs="Arial"/>
              </w:rPr>
            </w:pPr>
            <w:r w:rsidRPr="00143A23">
              <w:rPr>
                <w:rFonts w:ascii="Arial" w:hAnsi="Arial" w:cs="Arial"/>
              </w:rPr>
              <w:t>010763781</w:t>
            </w:r>
          </w:p>
        </w:tc>
        <w:tc>
          <w:tcPr>
            <w:tcW w:w="5362" w:type="dxa"/>
            <w:vAlign w:val="center"/>
          </w:tcPr>
          <w:p w14:paraId="397C7DF1" w14:textId="529929B3" w:rsidR="006212E5" w:rsidRPr="00143A23" w:rsidRDefault="009125AB" w:rsidP="006212E5">
            <w:pPr>
              <w:jc w:val="both"/>
              <w:rPr>
                <w:rFonts w:ascii="Arial" w:hAnsi="Arial" w:cs="Arial"/>
              </w:rPr>
            </w:pPr>
            <w:hyperlink r:id="rId16" w:history="1">
              <w:r w:rsidR="00143A23" w:rsidRPr="00143A23">
                <w:rPr>
                  <w:rStyle w:val="Lienhypertexte"/>
                  <w:rFonts w:ascii="Arial" w:hAnsi="Arial" w:cs="Arial"/>
                </w:rPr>
                <w:t>https://www.insee.fr/fr/statistiques/serie/010763781</w:t>
              </w:r>
            </w:hyperlink>
            <w:r w:rsidR="00143A23" w:rsidRPr="00143A23">
              <w:rPr>
                <w:rFonts w:ascii="Arial" w:hAnsi="Arial" w:cs="Arial"/>
              </w:rPr>
              <w:t xml:space="preserve"> </w:t>
            </w:r>
          </w:p>
        </w:tc>
      </w:tr>
    </w:tbl>
    <w:p w14:paraId="7844644F" w14:textId="3617A5C8" w:rsidR="00E37896" w:rsidRDefault="00E37896" w:rsidP="0015755B">
      <w:pPr>
        <w:jc w:val="both"/>
        <w:rPr>
          <w:rFonts w:ascii="Arial" w:hAnsi="Arial" w:cs="Arial"/>
          <w:sz w:val="22"/>
          <w:szCs w:val="22"/>
        </w:rPr>
      </w:pPr>
    </w:p>
    <w:p w14:paraId="6A2EC4A2" w14:textId="77777777" w:rsidR="008F6DB0" w:rsidRPr="009125AB" w:rsidRDefault="008F6DB0" w:rsidP="008F6DB0">
      <w:pPr>
        <w:jc w:val="both"/>
        <w:rPr>
          <w:rFonts w:ascii="Arial" w:hAnsi="Arial" w:cs="Arial"/>
          <w:sz w:val="22"/>
          <w:szCs w:val="22"/>
        </w:rPr>
      </w:pPr>
    </w:p>
    <w:p w14:paraId="1F3A71D7" w14:textId="77777777" w:rsidR="008F6DB0" w:rsidRPr="009125AB" w:rsidRDefault="008F6DB0" w:rsidP="008F6DB0">
      <w:pPr>
        <w:rPr>
          <w:rFonts w:ascii="Arial" w:hAnsi="Arial" w:cs="Arial"/>
          <w:b/>
          <w:sz w:val="22"/>
          <w:szCs w:val="22"/>
          <w:highlight w:val="yellow"/>
        </w:rPr>
      </w:pPr>
      <w:r w:rsidRPr="009125AB">
        <w:rPr>
          <w:rFonts w:ascii="Arial" w:hAnsi="Arial" w:cs="Arial"/>
          <w:b/>
          <w:sz w:val="22"/>
          <w:szCs w:val="22"/>
          <w:highlight w:val="yellow"/>
        </w:rPr>
        <w:t>Pour le lot 5 Luminaires, suivre la formule :</w:t>
      </w:r>
    </w:p>
    <w:p w14:paraId="202E09AB" w14:textId="77777777" w:rsidR="008F6DB0" w:rsidRPr="009125AB" w:rsidRDefault="008F6DB0" w:rsidP="008F6DB0">
      <w:pPr>
        <w:rPr>
          <w:rFonts w:ascii="Arial" w:hAnsi="Arial" w:cs="Arial"/>
          <w:sz w:val="22"/>
          <w:szCs w:val="22"/>
          <w:highlight w:val="yellow"/>
        </w:rPr>
      </w:pPr>
    </w:p>
    <w:p w14:paraId="2135A051" w14:textId="77777777" w:rsidR="008F6DB0" w:rsidRPr="009125AB" w:rsidRDefault="008F6DB0" w:rsidP="008F6DB0">
      <w:pPr>
        <w:rPr>
          <w:rFonts w:ascii="Arial" w:hAnsi="Arial" w:cs="Arial"/>
          <w:sz w:val="22"/>
          <w:szCs w:val="22"/>
          <w:highlight w:val="yellow"/>
        </w:rPr>
      </w:pPr>
      <w:r w:rsidRPr="009125AB">
        <w:rPr>
          <w:rFonts w:ascii="Arial" w:hAnsi="Arial" w:cs="Arial"/>
          <w:noProof/>
          <w:sz w:val="22"/>
          <w:szCs w:val="22"/>
          <w:highlight w:val="yellow"/>
        </w:rPr>
        <w:drawing>
          <wp:inline distT="0" distB="0" distL="0" distR="0" wp14:anchorId="590CA1C0" wp14:editId="54A61F6F">
            <wp:extent cx="5760720" cy="292100"/>
            <wp:effectExtent l="0" t="0" r="0" b="0"/>
            <wp:docPr id="2" name="Image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292100"/>
                    </a:xfrm>
                    <a:prstGeom prst="rect">
                      <a:avLst/>
                    </a:prstGeom>
                    <a:noFill/>
                    <a:ln>
                      <a:noFill/>
                    </a:ln>
                  </pic:spPr>
                </pic:pic>
              </a:graphicData>
            </a:graphic>
          </wp:inline>
        </w:drawing>
      </w:r>
    </w:p>
    <w:p w14:paraId="215409EF" w14:textId="77777777" w:rsidR="008F6DB0" w:rsidRPr="009125AB" w:rsidRDefault="008F6DB0" w:rsidP="008F6DB0">
      <w:pPr>
        <w:rPr>
          <w:rFonts w:ascii="Arial" w:hAnsi="Arial" w:cs="Arial"/>
          <w:sz w:val="22"/>
          <w:szCs w:val="22"/>
          <w:highlight w:val="yellow"/>
          <w:lang w:eastAsia="fr-FR"/>
        </w:rPr>
      </w:pPr>
    </w:p>
    <w:p w14:paraId="300DECBE" w14:textId="77777777" w:rsidR="008F6DB0" w:rsidRPr="009125AB" w:rsidRDefault="008F6DB0" w:rsidP="008F6DB0">
      <w:pPr>
        <w:rPr>
          <w:rFonts w:ascii="Arial" w:hAnsi="Arial" w:cs="Arial"/>
          <w:sz w:val="22"/>
          <w:szCs w:val="22"/>
          <w:lang w:eastAsia="fr-FR"/>
        </w:rPr>
      </w:pPr>
      <w:r w:rsidRPr="009125AB">
        <w:rPr>
          <w:rFonts w:ascii="Arial" w:hAnsi="Arial" w:cs="Arial"/>
          <w:sz w:val="22"/>
          <w:szCs w:val="22"/>
          <w:highlight w:val="yellow"/>
          <w:lang w:eastAsia="fr-FR"/>
        </w:rPr>
        <w:t>Indices de référence utilisés dans les formules</w:t>
      </w:r>
    </w:p>
    <w:p w14:paraId="2140037A"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19" w:history="1">
        <w:r w:rsidR="008F6DB0" w:rsidRPr="009125AB">
          <w:rPr>
            <w:rFonts w:ascii="Arial" w:hAnsi="Arial" w:cs="Arial"/>
            <w:sz w:val="22"/>
            <w:szCs w:val="22"/>
            <w:u w:val="single"/>
            <w:lang w:eastAsia="fr-FR"/>
          </w:rPr>
          <w:t>ICHT – IME : Indice du coût horaire du travail révisé – Tous salariés</w:t>
        </w:r>
      </w:hyperlink>
      <w:r w:rsidR="008F6DB0" w:rsidRPr="009125AB">
        <w:rPr>
          <w:rFonts w:ascii="Arial" w:hAnsi="Arial" w:cs="Arial"/>
          <w:sz w:val="22"/>
          <w:szCs w:val="22"/>
          <w:lang w:eastAsia="fr-FR"/>
        </w:rPr>
        <w:t xml:space="preserve"> (ICHT, </w:t>
      </w:r>
      <w:proofErr w:type="spellStart"/>
      <w:r w:rsidR="008F6DB0" w:rsidRPr="009125AB">
        <w:rPr>
          <w:rFonts w:ascii="Arial" w:hAnsi="Arial" w:cs="Arial"/>
          <w:sz w:val="22"/>
          <w:szCs w:val="22"/>
          <w:lang w:eastAsia="fr-FR"/>
        </w:rPr>
        <w:t>ICHTrev</w:t>
      </w:r>
      <w:proofErr w:type="spellEnd"/>
      <w:r w:rsidR="008F6DB0" w:rsidRPr="009125AB">
        <w:rPr>
          <w:rFonts w:ascii="Arial" w:hAnsi="Arial" w:cs="Arial"/>
          <w:sz w:val="22"/>
          <w:szCs w:val="22"/>
          <w:lang w:eastAsia="fr-FR"/>
        </w:rPr>
        <w:t>-TS) – troisième trimestre 2021 – industries mécaniques et électriques.</w:t>
      </w:r>
    </w:p>
    <w:p w14:paraId="2FD2199E"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0" w:history="1">
        <w:r w:rsidR="008F6DB0" w:rsidRPr="009125AB">
          <w:rPr>
            <w:rFonts w:ascii="Arial" w:hAnsi="Arial" w:cs="Arial"/>
            <w:sz w:val="22"/>
            <w:szCs w:val="22"/>
            <w:u w:val="single"/>
            <w:lang w:eastAsia="fr-FR"/>
          </w:rPr>
          <w:t>MIG EBIQ : MIG EBIQ − Énergie, biens intermédiaires et biens d’investissements</w:t>
        </w:r>
      </w:hyperlink>
      <w:r w:rsidR="008F6DB0" w:rsidRPr="009125AB">
        <w:rPr>
          <w:rFonts w:ascii="Arial" w:hAnsi="Arial" w:cs="Arial"/>
          <w:sz w:val="22"/>
          <w:szCs w:val="22"/>
          <w:lang w:eastAsia="fr-FR"/>
        </w:rPr>
        <w:t xml:space="preserve"> – Prix de marché − Base 2015 − Données mensuelles brutes – Identifiant 010534841</w:t>
      </w:r>
    </w:p>
    <w:p w14:paraId="2A2D8204"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1" w:history="1">
        <w:r w:rsidR="008F6DB0" w:rsidRPr="009125AB">
          <w:rPr>
            <w:rFonts w:ascii="Arial" w:hAnsi="Arial" w:cs="Arial"/>
            <w:sz w:val="22"/>
            <w:szCs w:val="22"/>
            <w:u w:val="single"/>
            <w:lang w:eastAsia="fr-FR"/>
          </w:rPr>
          <w:t>Acier1 : CPF 24.10 – Tôles quarto et autres produits plats en aciers non alliés de qualité</w:t>
        </w:r>
      </w:hyperlink>
      <w:r w:rsidR="008F6DB0" w:rsidRPr="009125AB">
        <w:rPr>
          <w:rFonts w:ascii="Arial" w:hAnsi="Arial" w:cs="Arial"/>
          <w:sz w:val="22"/>
          <w:szCs w:val="22"/>
          <w:lang w:eastAsia="fr-FR"/>
        </w:rPr>
        <w:t xml:space="preserve"> – Base 2015 − Données mensuelles brutes – Identifiant 010536480</w:t>
      </w:r>
    </w:p>
    <w:p w14:paraId="2EE18F19"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2" w:history="1">
        <w:r w:rsidR="008F6DB0" w:rsidRPr="009125AB">
          <w:rPr>
            <w:rFonts w:ascii="Arial" w:hAnsi="Arial" w:cs="Arial"/>
            <w:sz w:val="22"/>
            <w:szCs w:val="22"/>
            <w:u w:val="single"/>
            <w:lang w:eastAsia="fr-FR"/>
          </w:rPr>
          <w:t>Alu : CPF 24.42 – Aluminium</w:t>
        </w:r>
      </w:hyperlink>
      <w:r w:rsidR="008F6DB0" w:rsidRPr="009125AB">
        <w:rPr>
          <w:rFonts w:ascii="Arial" w:hAnsi="Arial" w:cs="Arial"/>
          <w:sz w:val="22"/>
          <w:szCs w:val="22"/>
          <w:lang w:eastAsia="fr-FR"/>
        </w:rPr>
        <w:t xml:space="preserve"> – Prix de marché − Base 2015 − Données mensuelles brutes – Identifiant 010534657</w:t>
      </w:r>
    </w:p>
    <w:p w14:paraId="1E3B7C0A"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3" w:history="1">
        <w:r w:rsidR="008F6DB0" w:rsidRPr="009125AB">
          <w:rPr>
            <w:rFonts w:ascii="Arial" w:hAnsi="Arial" w:cs="Arial"/>
            <w:sz w:val="22"/>
            <w:szCs w:val="22"/>
            <w:u w:val="single"/>
            <w:lang w:eastAsia="fr-FR"/>
          </w:rPr>
          <w:t>Verre : CPF 23.12 – Verre plat travaillé</w:t>
        </w:r>
      </w:hyperlink>
      <w:r w:rsidR="008F6DB0" w:rsidRPr="009125AB">
        <w:rPr>
          <w:rFonts w:ascii="Arial" w:hAnsi="Arial" w:cs="Arial"/>
          <w:sz w:val="22"/>
          <w:szCs w:val="22"/>
          <w:lang w:eastAsia="fr-FR"/>
        </w:rPr>
        <w:t xml:space="preserve"> – Base 2015 – Données mensuelles brutes – Identifiant 010534632</w:t>
      </w:r>
    </w:p>
    <w:p w14:paraId="6B1249D2"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4" w:history="1">
        <w:r w:rsidR="008F6DB0" w:rsidRPr="009125AB">
          <w:rPr>
            <w:rFonts w:ascii="Arial" w:hAnsi="Arial" w:cs="Arial"/>
            <w:sz w:val="22"/>
            <w:szCs w:val="22"/>
            <w:u w:val="single"/>
            <w:lang w:eastAsia="fr-FR"/>
          </w:rPr>
          <w:t>Plastique : CPF 22.2 − Produits en plastique</w:t>
        </w:r>
      </w:hyperlink>
      <w:r w:rsidR="008F6DB0" w:rsidRPr="009125AB">
        <w:rPr>
          <w:rFonts w:ascii="Arial" w:hAnsi="Arial" w:cs="Arial"/>
          <w:sz w:val="22"/>
          <w:szCs w:val="22"/>
          <w:lang w:eastAsia="fr-FR"/>
        </w:rPr>
        <w:t xml:space="preserve"> – Prix de marché − Base 2015 − Données mensuelles brutes – Identifiant 010534624</w:t>
      </w:r>
    </w:p>
    <w:p w14:paraId="37A6F45A"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5" w:history="1">
        <w:r w:rsidR="008F6DB0" w:rsidRPr="009125AB">
          <w:rPr>
            <w:rFonts w:ascii="Arial" w:hAnsi="Arial" w:cs="Arial"/>
            <w:sz w:val="22"/>
            <w:szCs w:val="22"/>
            <w:u w:val="single"/>
            <w:lang w:eastAsia="fr-FR"/>
          </w:rPr>
          <w:t>Acier2 : CPF 24.10 − Acier pour la construction</w:t>
        </w:r>
      </w:hyperlink>
      <w:r w:rsidR="008F6DB0" w:rsidRPr="009125AB">
        <w:rPr>
          <w:rFonts w:ascii="Arial" w:hAnsi="Arial" w:cs="Arial"/>
          <w:sz w:val="22"/>
          <w:szCs w:val="22"/>
          <w:lang w:eastAsia="fr-FR"/>
        </w:rPr>
        <w:t xml:space="preserve"> – Prix de marché − Base 2015 − Données mensuelles brutes – Identifiant 010536462</w:t>
      </w:r>
    </w:p>
    <w:p w14:paraId="1AF8EC4D"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6" w:history="1">
        <w:r w:rsidR="008F6DB0" w:rsidRPr="009125AB">
          <w:rPr>
            <w:rFonts w:ascii="Arial" w:hAnsi="Arial" w:cs="Arial"/>
            <w:sz w:val="22"/>
            <w:szCs w:val="22"/>
            <w:u w:val="single"/>
            <w:lang w:eastAsia="fr-FR"/>
          </w:rPr>
          <w:t>Cuivre : CPF 24.44 – Cuivre et alliage de cuivre</w:t>
        </w:r>
      </w:hyperlink>
      <w:r w:rsidR="008F6DB0" w:rsidRPr="009125AB">
        <w:rPr>
          <w:rFonts w:ascii="Arial" w:hAnsi="Arial" w:cs="Arial"/>
          <w:sz w:val="22"/>
          <w:szCs w:val="22"/>
          <w:lang w:eastAsia="fr-FR"/>
        </w:rPr>
        <w:t xml:space="preserve"> – Base 2015 – Données mensuelles brutes – Identifiant 010535344</w:t>
      </w:r>
    </w:p>
    <w:p w14:paraId="5A8E0403"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7" w:history="1">
        <w:r w:rsidR="008F6DB0" w:rsidRPr="009125AB">
          <w:rPr>
            <w:rFonts w:ascii="Arial" w:hAnsi="Arial" w:cs="Arial"/>
            <w:sz w:val="22"/>
            <w:szCs w:val="22"/>
            <w:u w:val="single"/>
            <w:lang w:eastAsia="fr-FR"/>
          </w:rPr>
          <w:t>Élec. : A17 C3 − Équipements électriques, électroniques, informatiques, machines</w:t>
        </w:r>
      </w:hyperlink>
      <w:r w:rsidR="008F6DB0" w:rsidRPr="009125AB">
        <w:rPr>
          <w:rFonts w:ascii="Arial" w:hAnsi="Arial" w:cs="Arial"/>
          <w:sz w:val="22"/>
          <w:szCs w:val="22"/>
          <w:lang w:eastAsia="fr-FR"/>
        </w:rPr>
        <w:t xml:space="preserve"> − Base 2015 − Identifiant 010535603</w:t>
      </w:r>
    </w:p>
    <w:p w14:paraId="153CD038" w14:textId="77777777" w:rsidR="008F6DB0" w:rsidRPr="009125AB" w:rsidRDefault="009125AB" w:rsidP="008F6DB0">
      <w:pPr>
        <w:numPr>
          <w:ilvl w:val="0"/>
          <w:numId w:val="33"/>
        </w:numPr>
        <w:tabs>
          <w:tab w:val="clear" w:pos="720"/>
          <w:tab w:val="num" w:pos="284"/>
        </w:tabs>
        <w:suppressAutoHyphens w:val="0"/>
        <w:spacing w:before="100" w:beforeAutospacing="1" w:after="100" w:afterAutospacing="1"/>
        <w:ind w:left="284" w:hanging="284"/>
        <w:rPr>
          <w:rFonts w:ascii="Arial" w:hAnsi="Arial" w:cs="Arial"/>
          <w:sz w:val="22"/>
          <w:szCs w:val="22"/>
          <w:lang w:eastAsia="fr-FR"/>
        </w:rPr>
      </w:pPr>
      <w:hyperlink r:id="rId28" w:history="1">
        <w:r w:rsidR="008F6DB0" w:rsidRPr="009125AB">
          <w:rPr>
            <w:rFonts w:ascii="Arial" w:hAnsi="Arial" w:cs="Arial"/>
            <w:sz w:val="22"/>
            <w:szCs w:val="22"/>
            <w:u w:val="single"/>
            <w:lang w:eastAsia="fr-FR"/>
          </w:rPr>
          <w:t>Papier-Carton : CPF 17.12 − Papier et carton</w:t>
        </w:r>
      </w:hyperlink>
      <w:r w:rsidR="008F6DB0" w:rsidRPr="009125AB">
        <w:rPr>
          <w:rFonts w:ascii="Arial" w:hAnsi="Arial" w:cs="Arial"/>
          <w:sz w:val="22"/>
          <w:szCs w:val="22"/>
          <w:lang w:eastAsia="fr-FR"/>
        </w:rPr>
        <w:t xml:space="preserve"> – Base 2015 − Données mensuelles brutes – Identifiant 010534136</w:t>
      </w:r>
    </w:p>
    <w:p w14:paraId="443FB509" w14:textId="5B10E9C4" w:rsidR="008F6DB0" w:rsidRDefault="008F6DB0" w:rsidP="0015755B">
      <w:pPr>
        <w:jc w:val="both"/>
        <w:rPr>
          <w:rFonts w:ascii="Arial" w:hAnsi="Arial" w:cs="Arial"/>
          <w:sz w:val="22"/>
          <w:szCs w:val="22"/>
        </w:rPr>
      </w:pPr>
    </w:p>
    <w:p w14:paraId="32E4F9B1" w14:textId="154BCDF3" w:rsidR="008F6DB0" w:rsidRDefault="008F6DB0" w:rsidP="0015755B">
      <w:pPr>
        <w:jc w:val="both"/>
        <w:rPr>
          <w:rFonts w:ascii="Arial" w:hAnsi="Arial" w:cs="Arial"/>
          <w:sz w:val="22"/>
          <w:szCs w:val="22"/>
        </w:rPr>
      </w:pPr>
    </w:p>
    <w:p w14:paraId="1828A42B" w14:textId="77777777" w:rsidR="008F6DB0" w:rsidRPr="00E37896" w:rsidRDefault="008F6DB0" w:rsidP="0015755B">
      <w:pPr>
        <w:jc w:val="both"/>
        <w:rPr>
          <w:rFonts w:ascii="Arial" w:hAnsi="Arial" w:cs="Arial"/>
          <w:sz w:val="22"/>
          <w:szCs w:val="22"/>
        </w:rPr>
      </w:pPr>
    </w:p>
    <w:p w14:paraId="72C91877" w14:textId="77777777" w:rsidR="00E37896" w:rsidRPr="00E37896" w:rsidRDefault="00E37896" w:rsidP="0015755B">
      <w:pPr>
        <w:jc w:val="both"/>
        <w:rPr>
          <w:rFonts w:ascii="Arial" w:eastAsia="Calibri" w:hAnsi="Arial" w:cs="Arial"/>
          <w:sz w:val="22"/>
          <w:szCs w:val="22"/>
        </w:rPr>
      </w:pPr>
      <w:r w:rsidRPr="00E37896">
        <w:rPr>
          <w:rFonts w:ascii="Arial" w:eastAsia="Calibri" w:hAnsi="Arial" w:cs="Arial"/>
          <w:sz w:val="22"/>
          <w:szCs w:val="22"/>
        </w:rPr>
        <w:t>Le titulaire devra faire part de sa demande de révision des prix au moins un mois avant la date d’application souhaitée et fournir à l’Université de Lorraine les informations (notamment la valeur des indices) nécessaires au contrôle du calcul.</w:t>
      </w:r>
    </w:p>
    <w:p w14:paraId="27BC917B" w14:textId="77777777" w:rsidR="00E37896" w:rsidRPr="00E37896" w:rsidRDefault="00E37896" w:rsidP="0015755B">
      <w:pPr>
        <w:jc w:val="both"/>
        <w:rPr>
          <w:rFonts w:ascii="Arial" w:eastAsia="Calibri" w:hAnsi="Arial" w:cs="Arial"/>
          <w:sz w:val="22"/>
          <w:szCs w:val="22"/>
        </w:rPr>
      </w:pPr>
    </w:p>
    <w:p w14:paraId="24D1FE36" w14:textId="0036FD12" w:rsidR="00CE4503" w:rsidRPr="00CE4503" w:rsidRDefault="00E37896" w:rsidP="0015755B">
      <w:pPr>
        <w:jc w:val="both"/>
        <w:rPr>
          <w:rFonts w:ascii="Arial" w:eastAsia="Calibri" w:hAnsi="Arial" w:cs="Arial"/>
          <w:b/>
          <w:spacing w:val="-2"/>
          <w:sz w:val="22"/>
          <w:szCs w:val="22"/>
        </w:rPr>
      </w:pPr>
      <w:r w:rsidRPr="00E37896">
        <w:rPr>
          <w:rFonts w:ascii="Arial" w:eastAsia="Calibri" w:hAnsi="Arial" w:cs="Arial"/>
          <w:b/>
          <w:sz w:val="22"/>
          <w:szCs w:val="22"/>
        </w:rPr>
        <w:t xml:space="preserve">En tout état de cause, l’application de la formule de révision indiquée au sein du présent </w:t>
      </w:r>
      <w:r w:rsidRPr="00E37896">
        <w:rPr>
          <w:rFonts w:ascii="Arial" w:eastAsia="Calibri" w:hAnsi="Arial" w:cs="Arial"/>
          <w:b/>
          <w:spacing w:val="-2"/>
          <w:sz w:val="22"/>
          <w:szCs w:val="22"/>
        </w:rPr>
        <w:t>article ne peut avoir pour effet d’augmenter les prix applicables de plus de 5,00 % par an.</w:t>
      </w:r>
      <w:r w:rsidR="00CE4503">
        <w:rPr>
          <w:rFonts w:ascii="Arial" w:eastAsia="Calibri" w:hAnsi="Arial" w:cs="Arial"/>
          <w:b/>
          <w:spacing w:val="-2"/>
          <w:sz w:val="22"/>
          <w:szCs w:val="22"/>
        </w:rPr>
        <w:br/>
      </w:r>
    </w:p>
    <w:p w14:paraId="5E28F555" w14:textId="58973D68" w:rsidR="008E3901" w:rsidRDefault="008E3901"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9</w:t>
      </w:r>
      <w:r w:rsidRPr="0015755B">
        <w:rPr>
          <w:rFonts w:ascii="Arial" w:hAnsi="Arial" w:cs="Arial"/>
          <w:sz w:val="24"/>
          <w:szCs w:val="22"/>
          <w:u w:val="single"/>
        </w:rPr>
        <w:t xml:space="preserve"> – Avance et acomptes</w:t>
      </w:r>
    </w:p>
    <w:p w14:paraId="3D1B9C85" w14:textId="77777777" w:rsidR="00CE4503" w:rsidRPr="00CE4503" w:rsidRDefault="00CE4503" w:rsidP="00CE4503">
      <w:pPr>
        <w:suppressAutoHyphens w:val="0"/>
        <w:autoSpaceDE w:val="0"/>
        <w:autoSpaceDN w:val="0"/>
        <w:adjustRightInd w:val="0"/>
        <w:jc w:val="both"/>
        <w:rPr>
          <w:rFonts w:ascii="Arial" w:hAnsi="Arial" w:cs="Arial"/>
          <w:sz w:val="22"/>
          <w:szCs w:val="22"/>
        </w:rPr>
      </w:pPr>
    </w:p>
    <w:p w14:paraId="645899AA" w14:textId="1359ADF0"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9</w:t>
      </w:r>
      <w:r w:rsidR="008E3901" w:rsidRPr="0015755B">
        <w:rPr>
          <w:rFonts w:eastAsia="Calibri"/>
          <w:i w:val="0"/>
          <w:sz w:val="24"/>
          <w:lang w:eastAsia="en-US"/>
        </w:rPr>
        <w:t xml:space="preserve">.1 </w:t>
      </w:r>
      <w:r w:rsidR="00492CBC" w:rsidRPr="0015755B">
        <w:rPr>
          <w:rFonts w:eastAsia="Calibri"/>
          <w:i w:val="0"/>
          <w:sz w:val="24"/>
          <w:lang w:eastAsia="en-US"/>
        </w:rPr>
        <w:t xml:space="preserve">- </w:t>
      </w:r>
      <w:r w:rsidR="008E3901" w:rsidRPr="0015755B">
        <w:rPr>
          <w:rFonts w:eastAsia="Calibri"/>
          <w:i w:val="0"/>
          <w:sz w:val="24"/>
          <w:lang w:eastAsia="en-US"/>
        </w:rPr>
        <w:t>Avance</w:t>
      </w:r>
    </w:p>
    <w:p w14:paraId="360BFC27" w14:textId="77777777" w:rsidR="008E3901" w:rsidRDefault="008E3901" w:rsidP="0015755B">
      <w:pPr>
        <w:suppressAutoHyphens w:val="0"/>
        <w:autoSpaceDE w:val="0"/>
        <w:ind w:firstLine="284"/>
        <w:rPr>
          <w:rFonts w:ascii="Arial" w:hAnsi="Arial" w:cs="Arial"/>
          <w:b/>
          <w:bCs/>
          <w:i/>
          <w:sz w:val="24"/>
          <w:szCs w:val="24"/>
          <w:u w:val="single"/>
          <w:lang w:eastAsia="fr-FR"/>
        </w:rPr>
      </w:pPr>
    </w:p>
    <w:p w14:paraId="04F710EC" w14:textId="36502442" w:rsidR="007154C2" w:rsidRDefault="002A705A" w:rsidP="0015755B">
      <w:pPr>
        <w:suppressAutoHyphens w:val="0"/>
        <w:autoSpaceDE w:val="0"/>
        <w:autoSpaceDN w:val="0"/>
        <w:adjustRightInd w:val="0"/>
        <w:jc w:val="both"/>
        <w:rPr>
          <w:rFonts w:ascii="Arial" w:hAnsi="Arial" w:cs="Arial"/>
          <w:sz w:val="22"/>
          <w:szCs w:val="22"/>
        </w:rPr>
      </w:pPr>
      <w:r w:rsidRPr="008F4DAC">
        <w:rPr>
          <w:rFonts w:ascii="Arial" w:hAnsi="Arial" w:cs="Arial"/>
          <w:sz w:val="22"/>
          <w:szCs w:val="22"/>
        </w:rPr>
        <w:t xml:space="preserve">Pour chaque </w:t>
      </w:r>
      <w:r>
        <w:rPr>
          <w:rFonts w:ascii="Arial" w:hAnsi="Arial" w:cs="Arial"/>
          <w:sz w:val="22"/>
          <w:szCs w:val="22"/>
        </w:rPr>
        <w:t xml:space="preserve">bon de commande </w:t>
      </w:r>
      <w:r w:rsidRPr="008F4DAC">
        <w:rPr>
          <w:rFonts w:ascii="Arial" w:hAnsi="Arial" w:cs="Arial"/>
          <w:sz w:val="22"/>
          <w:szCs w:val="22"/>
        </w:rPr>
        <w:t xml:space="preserve">d’un montant supérieur à 50 000 euros HT et d'une durée d'exécution supérieure à deux mois, le montant de l’avance est égal à </w:t>
      </w:r>
      <w:r w:rsidR="00E37896">
        <w:rPr>
          <w:rFonts w:ascii="Arial" w:hAnsi="Arial" w:cs="Arial"/>
          <w:sz w:val="22"/>
          <w:szCs w:val="22"/>
        </w:rPr>
        <w:t>30</w:t>
      </w:r>
      <w:r w:rsidRPr="008F4DAC">
        <w:rPr>
          <w:rFonts w:ascii="Arial" w:hAnsi="Arial" w:cs="Arial"/>
          <w:sz w:val="22"/>
          <w:szCs w:val="22"/>
        </w:rPr>
        <w:t xml:space="preserve"> % du montant du bon de commande si la durée prévue pour l'exécution de celui-ci est infé</w:t>
      </w:r>
      <w:r>
        <w:rPr>
          <w:rFonts w:ascii="Arial" w:hAnsi="Arial" w:cs="Arial"/>
          <w:sz w:val="22"/>
          <w:szCs w:val="22"/>
        </w:rPr>
        <w:t>rieure ou égale à douze mois.</w:t>
      </w:r>
      <w:r>
        <w:rPr>
          <w:rFonts w:ascii="Arial" w:hAnsi="Arial" w:cs="Arial"/>
          <w:sz w:val="22"/>
          <w:szCs w:val="22"/>
        </w:rPr>
        <w:tab/>
      </w:r>
    </w:p>
    <w:p w14:paraId="3B8BC7A0" w14:textId="77777777" w:rsidR="00CE4503" w:rsidRDefault="00CE4503" w:rsidP="0015755B">
      <w:pPr>
        <w:suppressAutoHyphens w:val="0"/>
        <w:autoSpaceDE w:val="0"/>
        <w:autoSpaceDN w:val="0"/>
        <w:adjustRightInd w:val="0"/>
        <w:jc w:val="both"/>
        <w:rPr>
          <w:rFonts w:ascii="Arial" w:hAnsi="Arial" w:cs="Arial"/>
          <w:sz w:val="22"/>
          <w:szCs w:val="22"/>
        </w:rPr>
      </w:pPr>
    </w:p>
    <w:p w14:paraId="32B06DE2" w14:textId="58E19C5C" w:rsidR="008E3901" w:rsidRDefault="002A705A" w:rsidP="0015755B">
      <w:pPr>
        <w:suppressAutoHyphens w:val="0"/>
        <w:autoSpaceDE w:val="0"/>
        <w:autoSpaceDN w:val="0"/>
        <w:adjustRightInd w:val="0"/>
        <w:jc w:val="both"/>
        <w:rPr>
          <w:rFonts w:ascii="Arial" w:hAnsi="Arial" w:cs="Arial"/>
          <w:sz w:val="22"/>
          <w:szCs w:val="22"/>
        </w:rPr>
      </w:pPr>
      <w:r>
        <w:rPr>
          <w:rFonts w:ascii="Arial" w:hAnsi="Arial" w:cs="Arial"/>
          <w:sz w:val="22"/>
          <w:szCs w:val="22"/>
        </w:rPr>
        <w:t>S</w:t>
      </w:r>
      <w:r w:rsidRPr="008F4DAC">
        <w:rPr>
          <w:rFonts w:ascii="Arial" w:hAnsi="Arial" w:cs="Arial"/>
          <w:sz w:val="22"/>
          <w:szCs w:val="22"/>
        </w:rPr>
        <w:t xml:space="preserve">i cette durée est supérieure à douze mois, l'avance est égale à </w:t>
      </w:r>
      <w:r w:rsidR="00143A23">
        <w:rPr>
          <w:rFonts w:ascii="Arial" w:hAnsi="Arial" w:cs="Arial"/>
          <w:sz w:val="22"/>
          <w:szCs w:val="22"/>
        </w:rPr>
        <w:t>30</w:t>
      </w:r>
      <w:r w:rsidRPr="008F4DAC">
        <w:rPr>
          <w:rFonts w:ascii="Arial" w:hAnsi="Arial" w:cs="Arial"/>
          <w:sz w:val="22"/>
          <w:szCs w:val="22"/>
        </w:rPr>
        <w:t xml:space="preserve"> % d'une somme égale à douze fois le montant </w:t>
      </w:r>
      <w:r>
        <w:rPr>
          <w:rFonts w:ascii="Arial" w:hAnsi="Arial" w:cs="Arial"/>
          <w:sz w:val="22"/>
          <w:szCs w:val="22"/>
        </w:rPr>
        <w:t xml:space="preserve">du bon de commande </w:t>
      </w:r>
      <w:r w:rsidRPr="008F4DAC">
        <w:rPr>
          <w:rFonts w:ascii="Arial" w:hAnsi="Arial" w:cs="Arial"/>
          <w:sz w:val="22"/>
          <w:szCs w:val="22"/>
        </w:rPr>
        <w:t>divisé par la durée prévue pour l'exécution de celui-ci exprimée en mois</w:t>
      </w:r>
      <w:r w:rsidR="00E37896">
        <w:rPr>
          <w:rFonts w:ascii="Arial" w:hAnsi="Arial" w:cs="Arial"/>
          <w:sz w:val="22"/>
          <w:szCs w:val="22"/>
        </w:rPr>
        <w:t>.</w:t>
      </w:r>
      <w:r>
        <w:rPr>
          <w:rFonts w:ascii="Arial" w:hAnsi="Arial" w:cs="Arial"/>
          <w:sz w:val="22"/>
          <w:szCs w:val="22"/>
        </w:rPr>
        <w:tab/>
      </w:r>
      <w:r>
        <w:rPr>
          <w:rFonts w:ascii="Arial" w:hAnsi="Arial" w:cs="Arial"/>
          <w:sz w:val="22"/>
          <w:szCs w:val="22"/>
        </w:rPr>
        <w:br/>
      </w:r>
    </w:p>
    <w:p w14:paraId="35743777" w14:textId="23DB7D76"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9</w:t>
      </w:r>
      <w:r w:rsidR="008E3901" w:rsidRPr="0015755B">
        <w:rPr>
          <w:rFonts w:eastAsia="Calibri"/>
          <w:i w:val="0"/>
          <w:sz w:val="24"/>
          <w:lang w:eastAsia="en-US"/>
        </w:rPr>
        <w:t xml:space="preserve">.2 </w:t>
      </w:r>
      <w:r w:rsidR="00492CBC" w:rsidRPr="0015755B">
        <w:rPr>
          <w:rFonts w:eastAsia="Calibri"/>
          <w:i w:val="0"/>
          <w:sz w:val="24"/>
          <w:lang w:eastAsia="en-US"/>
        </w:rPr>
        <w:t xml:space="preserve">- </w:t>
      </w:r>
      <w:r w:rsidR="008E3901" w:rsidRPr="0015755B">
        <w:rPr>
          <w:rFonts w:eastAsia="Calibri"/>
          <w:i w:val="0"/>
          <w:sz w:val="24"/>
          <w:lang w:eastAsia="en-US"/>
        </w:rPr>
        <w:t>Acomptes</w:t>
      </w:r>
    </w:p>
    <w:p w14:paraId="4680AB31" w14:textId="77777777" w:rsidR="008E3901" w:rsidRDefault="008E3901" w:rsidP="0015755B">
      <w:pPr>
        <w:suppressAutoHyphens w:val="0"/>
        <w:autoSpaceDE w:val="0"/>
        <w:ind w:firstLine="708"/>
        <w:rPr>
          <w:rFonts w:ascii="Arial" w:hAnsi="Arial" w:cs="Arial"/>
          <w:b/>
          <w:bCs/>
          <w:i/>
          <w:sz w:val="16"/>
          <w:szCs w:val="16"/>
          <w:u w:val="single"/>
          <w:lang w:eastAsia="fr-FR"/>
        </w:rPr>
      </w:pPr>
    </w:p>
    <w:p w14:paraId="51346445" w14:textId="7C76222F" w:rsidR="008E3901" w:rsidRDefault="008E3901" w:rsidP="0015755B">
      <w:pPr>
        <w:suppressAutoHyphens w:val="0"/>
        <w:autoSpaceDE w:val="0"/>
        <w:jc w:val="both"/>
        <w:rPr>
          <w:rFonts w:ascii="Arial" w:hAnsi="Arial" w:cs="Arial"/>
          <w:sz w:val="22"/>
          <w:szCs w:val="22"/>
        </w:rPr>
      </w:pPr>
      <w:r>
        <w:rPr>
          <w:rFonts w:ascii="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5B0A55D7" w14:textId="77777777" w:rsidR="00CE4503" w:rsidRDefault="00CE4503" w:rsidP="0015755B">
      <w:pPr>
        <w:suppressAutoHyphens w:val="0"/>
        <w:autoSpaceDE w:val="0"/>
        <w:jc w:val="both"/>
        <w:rPr>
          <w:rFonts w:ascii="Arial" w:hAnsi="Arial" w:cs="Arial"/>
          <w:sz w:val="22"/>
          <w:szCs w:val="22"/>
        </w:rPr>
      </w:pPr>
    </w:p>
    <w:p w14:paraId="527903ED" w14:textId="368C012F" w:rsidR="008E3901" w:rsidRDefault="008E3901" w:rsidP="0015755B">
      <w:pPr>
        <w:suppressAutoHyphens w:val="0"/>
        <w:autoSpaceDE w:val="0"/>
        <w:jc w:val="both"/>
        <w:rPr>
          <w:rFonts w:ascii="Arial" w:hAnsi="Arial" w:cs="Arial"/>
          <w:sz w:val="22"/>
          <w:szCs w:val="22"/>
        </w:rPr>
      </w:pPr>
      <w:r>
        <w:rPr>
          <w:rFonts w:ascii="Arial" w:hAnsi="Arial" w:cs="Arial"/>
          <w:sz w:val="22"/>
          <w:szCs w:val="22"/>
        </w:rPr>
        <w:t>Chaque acompte doit faire l’objet d’une demande de versement d’acompte qui devra faire mention des éléments listés à l’article 11.</w:t>
      </w:r>
      <w:r w:rsidR="007154C2">
        <w:rPr>
          <w:rFonts w:ascii="Arial" w:hAnsi="Arial" w:cs="Arial"/>
          <w:sz w:val="22"/>
          <w:szCs w:val="22"/>
        </w:rPr>
        <w:t>3</w:t>
      </w:r>
      <w:r>
        <w:rPr>
          <w:rFonts w:ascii="Arial" w:hAnsi="Arial" w:cs="Arial"/>
          <w:sz w:val="22"/>
          <w:szCs w:val="22"/>
        </w:rPr>
        <w:t xml:space="preserve"> du </w:t>
      </w:r>
      <w:r w:rsidR="00FE6DC6">
        <w:rPr>
          <w:rFonts w:ascii="Arial" w:hAnsi="Arial" w:cs="Arial"/>
          <w:sz w:val="22"/>
          <w:szCs w:val="22"/>
        </w:rPr>
        <w:t>CCAG-FCS</w:t>
      </w:r>
      <w:r>
        <w:rPr>
          <w:rFonts w:ascii="Arial" w:hAnsi="Arial" w:cs="Arial"/>
          <w:sz w:val="22"/>
          <w:szCs w:val="22"/>
        </w:rPr>
        <w:t xml:space="preserve">. Cette demande devra être remise à l’adresse indiquée à l’article </w:t>
      </w:r>
      <w:r w:rsidR="002B1C75">
        <w:rPr>
          <w:rFonts w:ascii="Arial" w:hAnsi="Arial" w:cs="Arial"/>
          <w:sz w:val="22"/>
          <w:szCs w:val="22"/>
        </w:rPr>
        <w:t>10</w:t>
      </w:r>
      <w:r>
        <w:rPr>
          <w:rFonts w:ascii="Arial" w:hAnsi="Arial" w:cs="Arial"/>
          <w:sz w:val="22"/>
          <w:szCs w:val="22"/>
        </w:rPr>
        <w:t xml:space="preserve"> du présent CCP après admission des prestations correspondant à la demande d'acompte.</w:t>
      </w:r>
    </w:p>
    <w:p w14:paraId="34162704" w14:textId="77777777" w:rsidR="00CE4503" w:rsidRDefault="00CE4503" w:rsidP="0015755B">
      <w:pPr>
        <w:suppressAutoHyphens w:val="0"/>
        <w:autoSpaceDE w:val="0"/>
        <w:jc w:val="both"/>
        <w:rPr>
          <w:rFonts w:ascii="Arial" w:hAnsi="Arial" w:cs="Arial"/>
          <w:sz w:val="24"/>
          <w:szCs w:val="24"/>
          <w:u w:val="single"/>
        </w:rPr>
      </w:pPr>
    </w:p>
    <w:p w14:paraId="07988B6B" w14:textId="7E59F14C" w:rsidR="008E3901" w:rsidRDefault="008E3901" w:rsidP="0015755B">
      <w:pPr>
        <w:pStyle w:val="Titre1"/>
        <w:keepNext w:val="0"/>
        <w:widowControl/>
        <w:numPr>
          <w:ilvl w:val="0"/>
          <w:numId w:val="0"/>
        </w:numPr>
        <w:spacing w:before="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10</w:t>
      </w:r>
      <w:r>
        <w:rPr>
          <w:rFonts w:ascii="Arial" w:eastAsia="Arial" w:hAnsi="Arial" w:cs="Arial"/>
          <w:sz w:val="24"/>
          <w:szCs w:val="24"/>
          <w:u w:val="single"/>
        </w:rPr>
        <w:t xml:space="preserve"> – </w:t>
      </w:r>
      <w:r>
        <w:rPr>
          <w:rFonts w:ascii="Arial" w:hAnsi="Arial" w:cs="Arial"/>
          <w:sz w:val="24"/>
          <w:szCs w:val="24"/>
          <w:u w:val="single"/>
        </w:rPr>
        <w:t>Facturation</w:t>
      </w:r>
    </w:p>
    <w:p w14:paraId="44CF90DA" w14:textId="77777777" w:rsidR="00CE4503" w:rsidRDefault="00CE4503" w:rsidP="0015755B">
      <w:pPr>
        <w:jc w:val="both"/>
        <w:rPr>
          <w:rFonts w:ascii="Arial" w:hAnsi="Arial" w:cs="Arial"/>
          <w:sz w:val="22"/>
          <w:szCs w:val="22"/>
        </w:rPr>
      </w:pPr>
    </w:p>
    <w:p w14:paraId="02294611" w14:textId="71B73F44" w:rsidR="008E3901" w:rsidRDefault="008E3901" w:rsidP="0015755B">
      <w:pPr>
        <w:jc w:val="both"/>
        <w:rPr>
          <w:rFonts w:ascii="Arial" w:hAnsi="Arial" w:cs="Arial"/>
          <w:sz w:val="22"/>
          <w:szCs w:val="22"/>
        </w:rPr>
      </w:pPr>
      <w:r w:rsidRPr="00E2132C">
        <w:rPr>
          <w:rFonts w:ascii="Arial" w:hAnsi="Arial" w:cs="Arial"/>
          <w:sz w:val="22"/>
          <w:szCs w:val="22"/>
        </w:rPr>
        <w:t xml:space="preserve">La facture établie par le titulaire sera adressée à l’université de façon dématérialisée via le portail Chorus Portail Pro 2017 à l’adresse suivante : </w:t>
      </w:r>
      <w:hyperlink r:id="rId29" w:tgtFrame="_blank" w:history="1">
        <w:r w:rsidRPr="00E2132C">
          <w:rPr>
            <w:rStyle w:val="Lienhypertexte"/>
            <w:rFonts w:ascii="Arial" w:hAnsi="Arial" w:cs="Arial"/>
            <w:sz w:val="22"/>
            <w:szCs w:val="22"/>
          </w:rPr>
          <w:t>https://chorus-pro.gouv.fr</w:t>
        </w:r>
      </w:hyperlink>
    </w:p>
    <w:p w14:paraId="1E02FF3A" w14:textId="77777777" w:rsidR="00CE4503" w:rsidRDefault="00CE4503" w:rsidP="0015755B">
      <w:pPr>
        <w:jc w:val="both"/>
        <w:rPr>
          <w:rFonts w:ascii="Arial" w:hAnsi="Arial" w:cs="Arial"/>
          <w:sz w:val="22"/>
          <w:szCs w:val="22"/>
        </w:rPr>
      </w:pPr>
    </w:p>
    <w:p w14:paraId="16C1011F" w14:textId="77777777" w:rsidR="008E3901" w:rsidRDefault="008E3901" w:rsidP="0015755B">
      <w:pPr>
        <w:jc w:val="both"/>
        <w:rPr>
          <w:rFonts w:ascii="Arial" w:hAnsi="Arial" w:cs="Arial"/>
          <w:sz w:val="22"/>
          <w:szCs w:val="22"/>
        </w:rPr>
      </w:pPr>
      <w:r w:rsidRPr="00E2132C">
        <w:rPr>
          <w:rFonts w:ascii="Arial" w:hAnsi="Arial" w:cs="Arial"/>
          <w:sz w:val="22"/>
          <w:szCs w:val="22"/>
        </w:rPr>
        <w:t xml:space="preserve">L’utilisation de ce portail nécessitera la création d’un compte gratuit par le titulaire afin de pouvoir y importer les factures au format </w:t>
      </w:r>
      <w:proofErr w:type="spellStart"/>
      <w:r w:rsidRPr="00E2132C">
        <w:rPr>
          <w:rFonts w:ascii="Arial" w:hAnsi="Arial" w:cs="Arial"/>
          <w:sz w:val="22"/>
          <w:szCs w:val="22"/>
        </w:rPr>
        <w:t>pdf</w:t>
      </w:r>
      <w:proofErr w:type="spellEnd"/>
      <w:r w:rsidRPr="00E2132C">
        <w:rPr>
          <w:rFonts w:ascii="Arial" w:hAnsi="Arial" w:cs="Arial"/>
          <w:sz w:val="22"/>
          <w:szCs w:val="22"/>
        </w:rPr>
        <w:t>.</w:t>
      </w:r>
    </w:p>
    <w:p w14:paraId="0554D055" w14:textId="77777777" w:rsidR="008E3901" w:rsidRDefault="008E3901" w:rsidP="0015755B">
      <w:pPr>
        <w:jc w:val="both"/>
        <w:rPr>
          <w:rFonts w:ascii="Arial" w:hAnsi="Arial" w:cs="Arial"/>
          <w:sz w:val="22"/>
          <w:szCs w:val="22"/>
        </w:rPr>
      </w:pPr>
    </w:p>
    <w:p w14:paraId="21C8FB73" w14:textId="740620B8" w:rsidR="008E3901" w:rsidRDefault="008E3901" w:rsidP="0015755B">
      <w:pPr>
        <w:jc w:val="both"/>
        <w:rPr>
          <w:rFonts w:ascii="Arial" w:hAnsi="Arial" w:cs="Arial"/>
          <w:sz w:val="22"/>
          <w:szCs w:val="22"/>
        </w:rPr>
      </w:pPr>
      <w:r w:rsidRPr="008140D0">
        <w:rPr>
          <w:rFonts w:ascii="Arial" w:hAnsi="Arial" w:cs="Arial"/>
          <w:sz w:val="22"/>
          <w:szCs w:val="22"/>
        </w:rPr>
        <w:lastRenderedPageBreak/>
        <w:t xml:space="preserve">Les codes obligatoires à renseigner afin d’envoyer une facture à l’attention de l’Université de Lorraine via CHORUS PRO sont : </w:t>
      </w:r>
    </w:p>
    <w:p w14:paraId="2A222C14" w14:textId="77777777" w:rsidR="00CE4503" w:rsidRPr="008140D0" w:rsidRDefault="00CE4503" w:rsidP="0015755B">
      <w:pPr>
        <w:jc w:val="both"/>
        <w:rPr>
          <w:rFonts w:ascii="Arial" w:hAnsi="Arial" w:cs="Arial"/>
          <w:sz w:val="22"/>
          <w:szCs w:val="22"/>
        </w:rPr>
      </w:pPr>
    </w:p>
    <w:p w14:paraId="36632D34" w14:textId="77777777" w:rsidR="008E3901" w:rsidRPr="008140D0" w:rsidRDefault="008E3901" w:rsidP="0015755B">
      <w:pPr>
        <w:jc w:val="both"/>
        <w:rPr>
          <w:rFonts w:ascii="Arial" w:hAnsi="Arial" w:cs="Arial"/>
          <w:sz w:val="22"/>
          <w:szCs w:val="22"/>
        </w:rPr>
      </w:pPr>
      <w:r w:rsidRPr="008140D0">
        <w:rPr>
          <w:rFonts w:ascii="Arial" w:hAnsi="Arial" w:cs="Arial"/>
          <w:sz w:val="22"/>
          <w:szCs w:val="22"/>
          <w:u w:val="single"/>
        </w:rPr>
        <w:t>SIRET de l’Université de Lorraine</w:t>
      </w:r>
      <w:r w:rsidRPr="008140D0">
        <w:rPr>
          <w:rFonts w:ascii="Arial" w:hAnsi="Arial" w:cs="Arial"/>
          <w:sz w:val="22"/>
          <w:szCs w:val="22"/>
        </w:rPr>
        <w:t xml:space="preserve"> : 130 015 506 00012</w:t>
      </w:r>
    </w:p>
    <w:p w14:paraId="15C9EB7D" w14:textId="77777777" w:rsidR="008E3901" w:rsidRPr="008140D0" w:rsidRDefault="008E3901" w:rsidP="0015755B">
      <w:pPr>
        <w:jc w:val="both"/>
        <w:rPr>
          <w:rFonts w:ascii="Arial" w:hAnsi="Arial" w:cs="Arial"/>
          <w:sz w:val="22"/>
          <w:szCs w:val="22"/>
        </w:rPr>
      </w:pPr>
      <w:r w:rsidRPr="008140D0">
        <w:rPr>
          <w:rFonts w:ascii="Arial" w:hAnsi="Arial" w:cs="Arial"/>
          <w:sz w:val="22"/>
          <w:szCs w:val="22"/>
          <w:u w:val="single"/>
        </w:rPr>
        <w:t>CODE SERVICE obligatoire</w:t>
      </w:r>
      <w:r w:rsidRPr="008140D0">
        <w:rPr>
          <w:rFonts w:ascii="Arial" w:hAnsi="Arial" w:cs="Arial"/>
          <w:sz w:val="22"/>
          <w:szCs w:val="22"/>
        </w:rPr>
        <w:t xml:space="preserve"> : UL1AVECEJ</w:t>
      </w:r>
    </w:p>
    <w:p w14:paraId="7E5BD00E" w14:textId="62534429" w:rsidR="008E3901" w:rsidRDefault="008E3901" w:rsidP="0015755B">
      <w:pPr>
        <w:jc w:val="both"/>
        <w:rPr>
          <w:rFonts w:ascii="Arial" w:hAnsi="Arial" w:cs="Arial"/>
          <w:sz w:val="22"/>
          <w:szCs w:val="22"/>
          <w:u w:val="single"/>
        </w:rPr>
      </w:pPr>
      <w:r w:rsidRPr="008140D0">
        <w:rPr>
          <w:rFonts w:ascii="Arial" w:hAnsi="Arial" w:cs="Arial"/>
          <w:sz w:val="22"/>
          <w:szCs w:val="22"/>
          <w:u w:val="single"/>
        </w:rPr>
        <w:t xml:space="preserve">Numéro d'Engagement juridique (EJ) obligatoire : numéro de bon de commande (4500 </w:t>
      </w:r>
      <w:proofErr w:type="gramStart"/>
      <w:r w:rsidRPr="008140D0">
        <w:rPr>
          <w:rFonts w:ascii="Arial" w:hAnsi="Arial" w:cs="Arial"/>
          <w:sz w:val="22"/>
          <w:szCs w:val="22"/>
          <w:u w:val="single"/>
        </w:rPr>
        <w:t>suivi</w:t>
      </w:r>
      <w:proofErr w:type="gramEnd"/>
      <w:r w:rsidRPr="008140D0">
        <w:rPr>
          <w:rFonts w:ascii="Arial" w:hAnsi="Arial" w:cs="Arial"/>
          <w:sz w:val="22"/>
          <w:szCs w:val="22"/>
          <w:u w:val="single"/>
        </w:rPr>
        <w:t xml:space="preserve"> de 6 chiffres).</w:t>
      </w:r>
    </w:p>
    <w:p w14:paraId="2F6AD5F4" w14:textId="77777777" w:rsidR="00CE4503" w:rsidRPr="008140D0" w:rsidRDefault="00CE4503" w:rsidP="0015755B">
      <w:pPr>
        <w:jc w:val="both"/>
        <w:rPr>
          <w:rFonts w:ascii="Arial" w:hAnsi="Arial" w:cs="Arial"/>
          <w:sz w:val="22"/>
          <w:szCs w:val="22"/>
          <w:u w:val="single"/>
        </w:rPr>
      </w:pPr>
    </w:p>
    <w:p w14:paraId="5C40CA02" w14:textId="4DFA0A3A" w:rsidR="008E3901" w:rsidRPr="007154C2" w:rsidRDefault="008E3901" w:rsidP="0015755B">
      <w:pPr>
        <w:jc w:val="both"/>
        <w:rPr>
          <w:rFonts w:ascii="Arial" w:hAnsi="Arial" w:cs="Arial"/>
          <w:sz w:val="22"/>
          <w:szCs w:val="22"/>
        </w:rPr>
      </w:pPr>
      <w:r w:rsidRPr="00E2132C">
        <w:rPr>
          <w:rFonts w:ascii="Arial" w:hAnsi="Arial" w:cs="Arial"/>
          <w:sz w:val="22"/>
          <w:szCs w:val="22"/>
        </w:rPr>
        <w:t>Par dérogation à l’article 11.</w:t>
      </w:r>
      <w:r w:rsidR="007154C2">
        <w:rPr>
          <w:rFonts w:ascii="Arial" w:hAnsi="Arial" w:cs="Arial"/>
          <w:sz w:val="22"/>
          <w:szCs w:val="22"/>
        </w:rPr>
        <w:t>3</w:t>
      </w:r>
      <w:r w:rsidRPr="00E2132C">
        <w:rPr>
          <w:rFonts w:ascii="Arial" w:hAnsi="Arial" w:cs="Arial"/>
          <w:sz w:val="22"/>
          <w:szCs w:val="22"/>
        </w:rPr>
        <w:t xml:space="preserve"> du CCAG-FCS, </w:t>
      </w:r>
      <w:r w:rsidRPr="007154C2">
        <w:rPr>
          <w:rFonts w:ascii="Arial" w:hAnsi="Arial" w:cs="Arial"/>
          <w:sz w:val="22"/>
          <w:szCs w:val="22"/>
        </w:rPr>
        <w:t>la facture portera, outre les mentions légales :</w:t>
      </w:r>
    </w:p>
    <w:p w14:paraId="3C928EC9" w14:textId="77777777" w:rsidR="008E3901" w:rsidRPr="00E2132C" w:rsidRDefault="008E3901" w:rsidP="0015755B">
      <w:pPr>
        <w:jc w:val="both"/>
        <w:rPr>
          <w:rFonts w:ascii="Arial" w:hAnsi="Arial" w:cs="Arial"/>
          <w:sz w:val="22"/>
          <w:szCs w:val="22"/>
        </w:rPr>
      </w:pPr>
    </w:p>
    <w:p w14:paraId="5D7C899D" w14:textId="77777777" w:rsidR="008E3901" w:rsidRPr="00E2132C" w:rsidRDefault="008E3901" w:rsidP="0015755B">
      <w:pPr>
        <w:jc w:val="both"/>
        <w:rPr>
          <w:rFonts w:ascii="Arial" w:hAnsi="Arial" w:cs="Arial"/>
          <w:sz w:val="22"/>
          <w:szCs w:val="22"/>
        </w:rPr>
      </w:pPr>
      <w:r w:rsidRPr="00E2132C">
        <w:rPr>
          <w:rFonts w:ascii="Arial" w:hAnsi="Arial" w:cs="Arial"/>
          <w:sz w:val="22"/>
          <w:szCs w:val="22"/>
        </w:rPr>
        <w:t>Le</w:t>
      </w:r>
      <w:r w:rsidRPr="00E2132C">
        <w:rPr>
          <w:rFonts w:ascii="Arial" w:hAnsi="Arial" w:cs="Arial"/>
          <w:b/>
          <w:bCs/>
          <w:sz w:val="22"/>
          <w:szCs w:val="22"/>
        </w:rPr>
        <w:t xml:space="preserve"> numéro d'engagement (EJ) </w:t>
      </w:r>
      <w:r w:rsidRPr="00E2132C">
        <w:rPr>
          <w:rFonts w:ascii="Arial" w:hAnsi="Arial" w:cs="Arial"/>
          <w:sz w:val="22"/>
          <w:szCs w:val="22"/>
        </w:rPr>
        <w:t xml:space="preserve">fourni par l'université, que vous trouverez en haut à droite sur le </w:t>
      </w:r>
      <w:r w:rsidRPr="00E2132C">
        <w:rPr>
          <w:rFonts w:ascii="Arial" w:hAnsi="Arial" w:cs="Arial"/>
          <w:sz w:val="22"/>
          <w:szCs w:val="22"/>
          <w:u w:val="single"/>
        </w:rPr>
        <w:t>bon de commande</w:t>
      </w:r>
      <w:r w:rsidRPr="00E2132C">
        <w:rPr>
          <w:rFonts w:ascii="Arial" w:hAnsi="Arial" w:cs="Arial"/>
          <w:sz w:val="22"/>
          <w:szCs w:val="22"/>
        </w:rPr>
        <w:t xml:space="preserve"> (qui commence par </w:t>
      </w:r>
      <w:r w:rsidRPr="00E2132C">
        <w:rPr>
          <w:rFonts w:ascii="Arial" w:hAnsi="Arial" w:cs="Arial"/>
          <w:b/>
          <w:bCs/>
          <w:sz w:val="22"/>
          <w:szCs w:val="22"/>
        </w:rPr>
        <w:t xml:space="preserve">4500 </w:t>
      </w:r>
      <w:proofErr w:type="gramStart"/>
      <w:r w:rsidRPr="00E2132C">
        <w:rPr>
          <w:rFonts w:ascii="Arial" w:hAnsi="Arial" w:cs="Arial"/>
          <w:b/>
          <w:bCs/>
          <w:sz w:val="22"/>
          <w:szCs w:val="22"/>
        </w:rPr>
        <w:t>suivi</w:t>
      </w:r>
      <w:proofErr w:type="gramEnd"/>
      <w:r w:rsidRPr="00E2132C">
        <w:rPr>
          <w:rFonts w:ascii="Arial" w:hAnsi="Arial" w:cs="Arial"/>
          <w:b/>
          <w:bCs/>
          <w:sz w:val="22"/>
          <w:szCs w:val="22"/>
        </w:rPr>
        <w:t xml:space="preserve"> de 6 chiffres</w:t>
      </w:r>
      <w:r w:rsidRPr="00E2132C">
        <w:rPr>
          <w:rFonts w:ascii="Arial" w:hAnsi="Arial" w:cs="Arial"/>
          <w:sz w:val="22"/>
          <w:szCs w:val="22"/>
        </w:rPr>
        <w:t>).</w:t>
      </w:r>
    </w:p>
    <w:p w14:paraId="0DB828A6" w14:textId="77777777" w:rsidR="008E3901" w:rsidRPr="00E2132C" w:rsidRDefault="008E3901" w:rsidP="0015755B">
      <w:pPr>
        <w:ind w:firstLine="284"/>
        <w:jc w:val="both"/>
        <w:rPr>
          <w:rFonts w:ascii="Arial" w:hAnsi="Arial" w:cs="Arial"/>
          <w:sz w:val="22"/>
          <w:szCs w:val="22"/>
        </w:rPr>
      </w:pPr>
    </w:p>
    <w:p w14:paraId="2A0490A1" w14:textId="77777777" w:rsidR="008E3901" w:rsidRDefault="008E3901" w:rsidP="0015755B">
      <w:pPr>
        <w:jc w:val="both"/>
        <w:rPr>
          <w:rFonts w:ascii="Arial" w:hAnsi="Arial" w:cs="Arial"/>
          <w:sz w:val="22"/>
          <w:szCs w:val="22"/>
          <w:u w:val="single"/>
        </w:rPr>
      </w:pPr>
      <w:r w:rsidRPr="00E2132C">
        <w:rPr>
          <w:rFonts w:ascii="Arial" w:hAnsi="Arial" w:cs="Arial"/>
          <w:sz w:val="22"/>
          <w:szCs w:val="22"/>
          <w:u w:val="single"/>
        </w:rPr>
        <w:t>Mentions légales d'une facture :</w:t>
      </w:r>
    </w:p>
    <w:p w14:paraId="3C8DC542" w14:textId="309EAB30" w:rsidR="00634151" w:rsidRDefault="009125AB" w:rsidP="00CE4503">
      <w:pPr>
        <w:jc w:val="both"/>
        <w:rPr>
          <w:rFonts w:ascii="Arial" w:hAnsi="Arial" w:cs="Arial"/>
          <w:sz w:val="22"/>
          <w:szCs w:val="22"/>
        </w:rPr>
      </w:pPr>
      <w:hyperlink r:id="rId30" w:history="1">
        <w:r w:rsidR="00CE4503" w:rsidRPr="00706E79">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521A1718" w14:textId="77777777" w:rsidR="00CE4503" w:rsidRPr="00634151" w:rsidRDefault="00CE4503" w:rsidP="00CE4503">
      <w:pPr>
        <w:jc w:val="both"/>
        <w:rPr>
          <w:rFonts w:ascii="Arial" w:hAnsi="Arial" w:cs="Arial"/>
          <w:sz w:val="22"/>
          <w:szCs w:val="22"/>
        </w:rPr>
      </w:pPr>
    </w:p>
    <w:p w14:paraId="1F8D213E"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d'émission de la facture</w:t>
      </w:r>
    </w:p>
    <w:p w14:paraId="044115AD"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Numérotation de la facture</w:t>
      </w:r>
    </w:p>
    <w:p w14:paraId="4FE952A2"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de la vente ou de la prestation de service</w:t>
      </w:r>
    </w:p>
    <w:p w14:paraId="4513E0F3"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Identité de l'acheteur (UL)</w:t>
      </w:r>
    </w:p>
    <w:p w14:paraId="26A9AAC9" w14:textId="77777777" w:rsidR="008E3901" w:rsidRPr="00E2132C" w:rsidRDefault="008E3901" w:rsidP="00CE4503">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t xml:space="preserve">Identité du vendeur ou prestataire dont dénomination sociale, numéro de RCS et SIREN  </w:t>
      </w:r>
    </w:p>
    <w:p w14:paraId="5609B90F" w14:textId="18EE1D38" w:rsidR="008E3901" w:rsidRDefault="008E3901" w:rsidP="00CE4503">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t>Adresse de livraison</w:t>
      </w:r>
    </w:p>
    <w:p w14:paraId="01E3A1A6" w14:textId="69B294A2" w:rsidR="00634151" w:rsidRDefault="00634151" w:rsidP="00CE4503">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Adresse de facturation si elle est différente de celle de livraison</w:t>
      </w:r>
    </w:p>
    <w:p w14:paraId="02FCEE83" w14:textId="59A13414" w:rsidR="00634151" w:rsidRPr="00E2132C" w:rsidRDefault="00634151" w:rsidP="00CE4503">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Le numéro de bon de commande s’il a été préalablement émis par l’acheteur</w:t>
      </w:r>
    </w:p>
    <w:p w14:paraId="4E0D5EB2" w14:textId="77777777" w:rsidR="008E3901" w:rsidRPr="00E2132C" w:rsidRDefault="009125AB" w:rsidP="00CE4503">
      <w:pPr>
        <w:pStyle w:val="Paragraphedeliste"/>
        <w:numPr>
          <w:ilvl w:val="0"/>
          <w:numId w:val="12"/>
        </w:numPr>
        <w:spacing w:after="0" w:line="240" w:lineRule="auto"/>
        <w:ind w:left="567" w:hanging="283"/>
        <w:contextualSpacing/>
        <w:jc w:val="both"/>
        <w:rPr>
          <w:rFonts w:ascii="Arial" w:hAnsi="Arial" w:cs="Arial"/>
        </w:rPr>
      </w:pPr>
      <w:hyperlink r:id="rId31" w:tgtFrame="_blank" w:history="1">
        <w:r w:rsidR="008E3901" w:rsidRPr="00E2132C">
          <w:rPr>
            <w:rStyle w:val="Lienhypertexte"/>
            <w:rFonts w:ascii="Arial" w:hAnsi="Arial" w:cs="Arial"/>
          </w:rPr>
          <w:t>Numéro individuel d'identification à la TVA</w:t>
        </w:r>
      </w:hyperlink>
      <w:r w:rsidR="008E3901" w:rsidRPr="00E2132C">
        <w:rPr>
          <w:rFonts w:ascii="Arial" w:hAnsi="Arial" w:cs="Arial"/>
        </w:rPr>
        <w:t xml:space="preserve"> du vendeur et du client professionnel, seulement si ce dernier est redevable de la TVA </w:t>
      </w:r>
    </w:p>
    <w:p w14:paraId="71F6C23B"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Désignation du produit ou de la prestation</w:t>
      </w:r>
    </w:p>
    <w:p w14:paraId="22863D08"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Décompte détaillé de chaque prestation et produit fourni</w:t>
      </w:r>
    </w:p>
    <w:p w14:paraId="12E02F74"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Prix catalogue, majoration (frais de transport et emballage), Rabais remise ristourne éventuelles</w:t>
      </w:r>
    </w:p>
    <w:p w14:paraId="3D893CEC" w14:textId="77777777" w:rsidR="008E3901" w:rsidRPr="00E2132C" w:rsidRDefault="009125AB" w:rsidP="00CE4503">
      <w:pPr>
        <w:pStyle w:val="Paragraphedeliste"/>
        <w:numPr>
          <w:ilvl w:val="0"/>
          <w:numId w:val="12"/>
        </w:numPr>
        <w:spacing w:after="0" w:line="240" w:lineRule="auto"/>
        <w:ind w:left="567" w:hanging="283"/>
        <w:contextualSpacing/>
        <w:jc w:val="both"/>
        <w:rPr>
          <w:rFonts w:ascii="Arial" w:hAnsi="Arial" w:cs="Arial"/>
        </w:rPr>
      </w:pPr>
      <w:hyperlink r:id="rId32" w:tgtFrame="_blank" w:history="1">
        <w:r w:rsidR="008E3901" w:rsidRPr="00E2132C">
          <w:rPr>
            <w:rStyle w:val="Lienhypertexte"/>
            <w:rFonts w:ascii="Arial" w:hAnsi="Arial" w:cs="Arial"/>
          </w:rPr>
          <w:t>Taux de TVA</w:t>
        </w:r>
      </w:hyperlink>
      <w:r w:rsidR="008E3901" w:rsidRPr="00E2132C">
        <w:rPr>
          <w:rFonts w:ascii="Arial" w:hAnsi="Arial" w:cs="Arial"/>
        </w:rPr>
        <w:t xml:space="preserve"> légalement applicable </w:t>
      </w:r>
    </w:p>
    <w:p w14:paraId="54F30406"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Montant total de la TVA correspondant</w:t>
      </w:r>
    </w:p>
    <w:p w14:paraId="09EE2F4D"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Somme totale à payer hors taxe (HT) et toutes taxes comprises (TTC)</w:t>
      </w:r>
    </w:p>
    <w:p w14:paraId="11995DA4" w14:textId="77777777" w:rsidR="008E3901" w:rsidRPr="00E2132C" w:rsidRDefault="009125AB" w:rsidP="00CE4503">
      <w:pPr>
        <w:pStyle w:val="Paragraphedeliste"/>
        <w:numPr>
          <w:ilvl w:val="0"/>
          <w:numId w:val="12"/>
        </w:numPr>
        <w:spacing w:after="0" w:line="240" w:lineRule="auto"/>
        <w:ind w:left="567" w:hanging="283"/>
        <w:contextualSpacing/>
        <w:jc w:val="both"/>
        <w:rPr>
          <w:rFonts w:ascii="Arial" w:hAnsi="Arial" w:cs="Arial"/>
        </w:rPr>
      </w:pPr>
      <w:hyperlink r:id="rId33" w:tgtFrame="_blank" w:history="1">
        <w:r w:rsidR="008E3901" w:rsidRPr="00E2132C">
          <w:rPr>
            <w:rStyle w:val="Lienhypertexte"/>
            <w:rFonts w:ascii="Arial" w:hAnsi="Arial" w:cs="Arial"/>
          </w:rPr>
          <w:t>Date ou délai de paiement</w:t>
        </w:r>
      </w:hyperlink>
    </w:p>
    <w:p w14:paraId="68DDB1A3" w14:textId="77777777" w:rsidR="00CE4503" w:rsidRDefault="00CE4503" w:rsidP="0015755B">
      <w:pPr>
        <w:jc w:val="both"/>
        <w:rPr>
          <w:rFonts w:ascii="Arial" w:hAnsi="Arial" w:cs="Arial"/>
          <w:sz w:val="22"/>
          <w:szCs w:val="22"/>
        </w:rPr>
      </w:pPr>
    </w:p>
    <w:p w14:paraId="6CCF6AEC" w14:textId="1BF4A1FE" w:rsidR="008E3901" w:rsidRDefault="008E3901" w:rsidP="0015755B">
      <w:pPr>
        <w:jc w:val="both"/>
        <w:rPr>
          <w:rFonts w:ascii="Arial" w:hAnsi="Arial" w:cs="Arial"/>
          <w:sz w:val="22"/>
          <w:szCs w:val="22"/>
        </w:rPr>
      </w:pPr>
      <w:r w:rsidRPr="00E2132C">
        <w:rPr>
          <w:rFonts w:ascii="Arial" w:hAnsi="Arial" w:cs="Arial"/>
          <w:sz w:val="22"/>
          <w:szCs w:val="22"/>
        </w:rPr>
        <w:t xml:space="preserve">Il est possible que le portail Chorus Portail Pro 2017 ne reconnaisse pas l’ensemble de ces informations lors de l’importation de la facture. Le titulaire s’assurera </w:t>
      </w:r>
      <w:r>
        <w:rPr>
          <w:rFonts w:ascii="Arial" w:hAnsi="Arial" w:cs="Arial"/>
          <w:sz w:val="22"/>
          <w:szCs w:val="22"/>
        </w:rPr>
        <w:t>que les informations reconnues </w:t>
      </w:r>
      <w:r w:rsidRPr="00E2132C">
        <w:rPr>
          <w:rFonts w:ascii="Arial" w:hAnsi="Arial" w:cs="Arial"/>
          <w:sz w:val="22"/>
          <w:szCs w:val="22"/>
        </w:rPr>
        <w:t xml:space="preserve">par le portail sont justes et, le cas échéant, y apportera les modifications nécessaires. </w:t>
      </w:r>
    </w:p>
    <w:p w14:paraId="12F756B5" w14:textId="77777777" w:rsidR="00CE4503" w:rsidRDefault="00CE4503" w:rsidP="0015755B">
      <w:pPr>
        <w:jc w:val="both"/>
        <w:rPr>
          <w:rFonts w:ascii="Arial" w:hAnsi="Arial" w:cs="Arial"/>
          <w:sz w:val="22"/>
          <w:szCs w:val="22"/>
        </w:rPr>
      </w:pPr>
    </w:p>
    <w:p w14:paraId="3A9C675A" w14:textId="35C61188" w:rsidR="00277DA6" w:rsidRDefault="00277DA6" w:rsidP="0015755B">
      <w:pPr>
        <w:jc w:val="both"/>
        <w:rPr>
          <w:rStyle w:val="Lienhypertexte"/>
          <w:rFonts w:ascii="Arial" w:hAnsi="Arial" w:cs="Arial"/>
          <w:sz w:val="22"/>
          <w:szCs w:val="22"/>
        </w:rPr>
      </w:pPr>
      <w:r>
        <w:rPr>
          <w:rFonts w:ascii="Arial" w:hAnsi="Arial" w:cs="Arial"/>
          <w:sz w:val="22"/>
          <w:szCs w:val="22"/>
        </w:rPr>
        <w:t xml:space="preserve">Tous renseignements relatifs à la facturation peuvent </w:t>
      </w:r>
      <w:r w:rsidRPr="00691A70">
        <w:rPr>
          <w:rFonts w:ascii="Arial" w:hAnsi="Arial" w:cs="Arial"/>
          <w:sz w:val="22"/>
          <w:szCs w:val="22"/>
        </w:rPr>
        <w:t xml:space="preserve">être envoyées par courriel à l’adresse : </w:t>
      </w:r>
      <w:hyperlink r:id="rId34" w:history="1">
        <w:r w:rsidRPr="001F3DAA">
          <w:rPr>
            <w:rStyle w:val="Lienhypertexte"/>
            <w:rFonts w:ascii="Arial" w:hAnsi="Arial" w:cs="Arial"/>
            <w:sz w:val="22"/>
            <w:szCs w:val="22"/>
          </w:rPr>
          <w:t>ac-facturier@univ-lorraine.fr</w:t>
        </w:r>
      </w:hyperlink>
    </w:p>
    <w:p w14:paraId="0A9B5597" w14:textId="77777777" w:rsidR="00CE4503" w:rsidRDefault="00CE4503" w:rsidP="0015755B">
      <w:pPr>
        <w:jc w:val="both"/>
        <w:rPr>
          <w:rFonts w:ascii="Arial" w:hAnsi="Arial" w:cs="Arial"/>
          <w:sz w:val="22"/>
          <w:szCs w:val="22"/>
        </w:rPr>
      </w:pPr>
    </w:p>
    <w:p w14:paraId="6A5F35E3" w14:textId="2DFAD943" w:rsidR="008E3901" w:rsidRDefault="008E3901" w:rsidP="0015755B">
      <w:pPr>
        <w:pStyle w:val="Titre1"/>
        <w:keepNext w:val="0"/>
        <w:widowControl/>
        <w:numPr>
          <w:ilvl w:val="0"/>
          <w:numId w:val="0"/>
        </w:numPr>
        <w:spacing w:before="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Pr>
          <w:rFonts w:ascii="Arial" w:hAnsi="Arial" w:cs="Arial"/>
          <w:sz w:val="24"/>
          <w:szCs w:val="24"/>
          <w:u w:val="single"/>
        </w:rPr>
        <w:t>1</w:t>
      </w:r>
      <w:r w:rsidR="002B1C75">
        <w:rPr>
          <w:rFonts w:ascii="Arial" w:hAnsi="Arial" w:cs="Arial"/>
          <w:sz w:val="24"/>
          <w:szCs w:val="24"/>
          <w:u w:val="single"/>
        </w:rPr>
        <w:t>1</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Mode</w:t>
      </w:r>
      <w:r>
        <w:rPr>
          <w:rFonts w:ascii="Arial" w:eastAsia="Arial" w:hAnsi="Arial" w:cs="Arial"/>
          <w:sz w:val="24"/>
          <w:szCs w:val="24"/>
          <w:u w:val="single"/>
        </w:rPr>
        <w:t xml:space="preserve"> </w:t>
      </w:r>
      <w:r>
        <w:rPr>
          <w:rFonts w:ascii="Arial" w:hAnsi="Arial" w:cs="Arial"/>
          <w:sz w:val="24"/>
          <w:szCs w:val="24"/>
          <w:u w:val="single"/>
        </w:rPr>
        <w:t>de</w:t>
      </w:r>
      <w:r>
        <w:rPr>
          <w:rFonts w:ascii="Arial" w:eastAsia="Arial" w:hAnsi="Arial" w:cs="Arial"/>
          <w:sz w:val="24"/>
          <w:szCs w:val="24"/>
          <w:u w:val="single"/>
        </w:rPr>
        <w:t xml:space="preserve"> </w:t>
      </w:r>
      <w:r>
        <w:rPr>
          <w:rFonts w:ascii="Arial" w:hAnsi="Arial" w:cs="Arial"/>
          <w:sz w:val="24"/>
          <w:szCs w:val="24"/>
          <w:u w:val="single"/>
        </w:rPr>
        <w:t>règlement</w:t>
      </w:r>
    </w:p>
    <w:p w14:paraId="2553EA91" w14:textId="77777777" w:rsidR="00CE4503" w:rsidRDefault="00CE4503" w:rsidP="0015755B">
      <w:pPr>
        <w:pStyle w:val="Corpsdetexte"/>
        <w:spacing w:before="0"/>
        <w:ind w:firstLine="0"/>
        <w:rPr>
          <w:rFonts w:ascii="Arial" w:hAnsi="Arial" w:cs="Arial"/>
          <w:sz w:val="22"/>
          <w:szCs w:val="22"/>
        </w:rPr>
      </w:pPr>
    </w:p>
    <w:p w14:paraId="61A32B84" w14:textId="1F5A7A58" w:rsidR="008E3901" w:rsidRDefault="008E3901" w:rsidP="0015755B">
      <w:pPr>
        <w:pStyle w:val="Corpsdetexte"/>
        <w:spacing w:before="0"/>
        <w:ind w:firstLine="0"/>
        <w:rPr>
          <w:rFonts w:ascii="Arial" w:hAnsi="Arial" w:cs="Arial"/>
          <w:sz w:val="22"/>
          <w:szCs w:val="22"/>
          <w:lang w:val="fr-FR"/>
        </w:rPr>
      </w:pPr>
      <w:r w:rsidRPr="0022619B">
        <w:rPr>
          <w:rFonts w:ascii="Arial" w:hAnsi="Arial" w:cs="Arial"/>
          <w:sz w:val="22"/>
          <w:szCs w:val="22"/>
        </w:rPr>
        <w:t>Le mode de règlement est le virement avec paiement à 30 jours maximum, dans les conditions fixées par le</w:t>
      </w:r>
      <w:r>
        <w:rPr>
          <w:rFonts w:ascii="Arial" w:hAnsi="Arial" w:cs="Arial"/>
          <w:sz w:val="22"/>
          <w:szCs w:val="22"/>
          <w:lang w:val="fr-FR"/>
        </w:rPr>
        <w:t xml:space="preserve">s articles R2192-10 </w:t>
      </w:r>
      <w:r w:rsidR="00C02F8F">
        <w:rPr>
          <w:rFonts w:ascii="Arial" w:hAnsi="Arial" w:cs="Arial"/>
          <w:sz w:val="22"/>
          <w:szCs w:val="22"/>
          <w:lang w:val="fr-FR"/>
        </w:rPr>
        <w:t>et suivants du</w:t>
      </w:r>
      <w:r>
        <w:rPr>
          <w:rFonts w:ascii="Arial" w:hAnsi="Arial" w:cs="Arial"/>
          <w:sz w:val="22"/>
          <w:szCs w:val="22"/>
          <w:lang w:val="fr-FR"/>
        </w:rPr>
        <w:t xml:space="preserve"> Code de la Commande Publique.</w:t>
      </w:r>
    </w:p>
    <w:p w14:paraId="6D144840" w14:textId="77777777" w:rsidR="00CE4503" w:rsidRPr="00B509A2" w:rsidRDefault="00CE4503" w:rsidP="0015755B">
      <w:pPr>
        <w:pStyle w:val="Corpsdetexte"/>
        <w:spacing w:before="0"/>
        <w:ind w:firstLine="0"/>
        <w:rPr>
          <w:rFonts w:ascii="Arial" w:hAnsi="Arial" w:cs="Arial"/>
          <w:sz w:val="22"/>
          <w:szCs w:val="22"/>
          <w:lang w:val="fr-FR"/>
        </w:rPr>
      </w:pPr>
    </w:p>
    <w:p w14:paraId="4BC94FED" w14:textId="3E24A7A0" w:rsidR="008E3901" w:rsidRDefault="00CF0E1A" w:rsidP="0015755B">
      <w:pPr>
        <w:pStyle w:val="Corpsdetexte"/>
        <w:spacing w:before="0"/>
        <w:ind w:firstLine="0"/>
        <w:rPr>
          <w:rFonts w:ascii="Arial" w:hAnsi="Arial" w:cs="Arial"/>
          <w:sz w:val="22"/>
          <w:szCs w:val="22"/>
        </w:rPr>
      </w:pPr>
      <w:r>
        <w:rPr>
          <w:rFonts w:ascii="Arial" w:hAnsi="Arial" w:cs="Arial"/>
          <w:sz w:val="22"/>
          <w:szCs w:val="22"/>
        </w:rPr>
        <w:t>La monnaie de compte du contrat</w:t>
      </w:r>
      <w:r w:rsidR="008E3901" w:rsidRPr="0022619B">
        <w:rPr>
          <w:rFonts w:ascii="Arial" w:hAnsi="Arial" w:cs="Arial"/>
          <w:sz w:val="22"/>
          <w:szCs w:val="22"/>
        </w:rPr>
        <w:t xml:space="preserve"> est la même pour toutes les parties prenantes : l’</w:t>
      </w:r>
      <w:r w:rsidR="008E3901">
        <w:rPr>
          <w:rFonts w:ascii="Arial" w:hAnsi="Arial" w:cs="Arial"/>
          <w:sz w:val="22"/>
          <w:szCs w:val="22"/>
        </w:rPr>
        <w:t>E</w:t>
      </w:r>
      <w:r w:rsidR="008E3901" w:rsidRPr="0022619B">
        <w:rPr>
          <w:rFonts w:ascii="Arial" w:hAnsi="Arial" w:cs="Arial"/>
          <w:sz w:val="22"/>
          <w:szCs w:val="22"/>
        </w:rPr>
        <w:t>uro.</w:t>
      </w:r>
    </w:p>
    <w:p w14:paraId="1F3F8004" w14:textId="77777777" w:rsidR="00CE4503" w:rsidRPr="00A70509" w:rsidRDefault="00CE4503" w:rsidP="0015755B">
      <w:pPr>
        <w:pStyle w:val="Corpsdetexte"/>
        <w:spacing w:before="0"/>
        <w:ind w:firstLine="0"/>
        <w:rPr>
          <w:rFonts w:ascii="Arial" w:hAnsi="Arial" w:cs="Arial"/>
          <w:sz w:val="22"/>
          <w:szCs w:val="22"/>
        </w:rPr>
      </w:pPr>
    </w:p>
    <w:p w14:paraId="050C234C" w14:textId="621ED997" w:rsidR="008E3901" w:rsidRDefault="008E3901" w:rsidP="0015755B">
      <w:pPr>
        <w:pStyle w:val="Corpsdetexte"/>
        <w:spacing w:before="0"/>
        <w:ind w:firstLine="0"/>
        <w:rPr>
          <w:rFonts w:ascii="Arial" w:hAnsi="Arial" w:cs="Arial"/>
          <w:sz w:val="22"/>
          <w:szCs w:val="22"/>
          <w:lang w:val="fr-FR"/>
        </w:rPr>
      </w:pPr>
      <w:r w:rsidRPr="0022619B">
        <w:rPr>
          <w:rFonts w:ascii="Arial" w:hAnsi="Arial" w:cs="Arial"/>
          <w:sz w:val="22"/>
          <w:szCs w:val="22"/>
        </w:rPr>
        <w:t xml:space="preserve">Lorsque les sommes dues en principal ne sont pas mises en paiement à l'échéance prévue au contrat ou à l'expiration du délai de paiement, le créancier a droit, sans qu'il ait à les </w:t>
      </w:r>
      <w:r w:rsidRPr="0022619B">
        <w:rPr>
          <w:rFonts w:ascii="Arial" w:hAnsi="Arial" w:cs="Arial"/>
          <w:sz w:val="22"/>
          <w:szCs w:val="22"/>
        </w:rPr>
        <w:lastRenderedPageBreak/>
        <w:t xml:space="preserve">demander, au versement des intérêts moratoires et de l'indemnité forfaitaire pour frais de recouvrement </w:t>
      </w:r>
      <w:r>
        <w:rPr>
          <w:rFonts w:ascii="Arial" w:hAnsi="Arial" w:cs="Arial"/>
          <w:sz w:val="22"/>
          <w:szCs w:val="22"/>
          <w:lang w:val="fr-FR"/>
        </w:rPr>
        <w:t xml:space="preserve">conformément à l’article L2192-13 du Code de la Commande Publique. </w:t>
      </w:r>
    </w:p>
    <w:p w14:paraId="548E6247" w14:textId="77777777" w:rsidR="00CE4503" w:rsidRPr="005E07FF" w:rsidRDefault="00CE4503" w:rsidP="0015755B">
      <w:pPr>
        <w:pStyle w:val="Corpsdetexte"/>
        <w:spacing w:before="0"/>
        <w:ind w:firstLine="0"/>
        <w:rPr>
          <w:rFonts w:ascii="Arial" w:hAnsi="Arial" w:cs="Arial"/>
          <w:sz w:val="22"/>
          <w:szCs w:val="22"/>
          <w:lang w:val="fr-FR"/>
        </w:rPr>
      </w:pPr>
    </w:p>
    <w:p w14:paraId="11426087" w14:textId="755D1143" w:rsidR="008E3901" w:rsidRDefault="008E3901" w:rsidP="0015755B">
      <w:pPr>
        <w:pStyle w:val="Corpsdetexte"/>
        <w:spacing w:before="0"/>
        <w:ind w:firstLine="0"/>
        <w:rPr>
          <w:rFonts w:ascii="Arial" w:hAnsi="Arial" w:cs="Arial"/>
          <w:sz w:val="22"/>
          <w:szCs w:val="22"/>
        </w:rPr>
      </w:pPr>
      <w:r w:rsidRPr="0022619B">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E6C1E85" w14:textId="77777777" w:rsidR="00CE4503" w:rsidRDefault="00CE4503" w:rsidP="0015755B">
      <w:pPr>
        <w:pStyle w:val="Corpsdetexte"/>
        <w:spacing w:before="0"/>
        <w:ind w:firstLine="0"/>
        <w:rPr>
          <w:rFonts w:ascii="Arial" w:hAnsi="Arial" w:cs="Arial"/>
          <w:sz w:val="22"/>
          <w:szCs w:val="22"/>
        </w:rPr>
      </w:pPr>
    </w:p>
    <w:p w14:paraId="3A7DD1F7" w14:textId="64DB8C70" w:rsidR="008E3901" w:rsidRDefault="008E3901" w:rsidP="0015755B">
      <w:pPr>
        <w:pStyle w:val="Corpsdetexte"/>
        <w:spacing w:before="0"/>
        <w:ind w:firstLine="0"/>
        <w:rPr>
          <w:rFonts w:ascii="Arial" w:hAnsi="Arial" w:cs="Arial"/>
          <w:sz w:val="22"/>
          <w:szCs w:val="22"/>
        </w:rPr>
      </w:pPr>
      <w:r w:rsidRPr="0022619B">
        <w:rPr>
          <w:rFonts w:ascii="Arial" w:hAnsi="Arial" w:cs="Arial"/>
          <w:sz w:val="22"/>
          <w:szCs w:val="22"/>
        </w:rPr>
        <w:t xml:space="preserve">Le montant de l'indemnité forfaitaire pour frais de recouvrement est fixé à 40 euros. </w:t>
      </w:r>
    </w:p>
    <w:p w14:paraId="55A78066" w14:textId="77777777" w:rsidR="00CE4503" w:rsidRDefault="00CE4503" w:rsidP="0015755B">
      <w:pPr>
        <w:pStyle w:val="Corpsdetexte"/>
        <w:spacing w:before="0"/>
        <w:ind w:firstLine="0"/>
        <w:rPr>
          <w:rFonts w:ascii="Arial" w:hAnsi="Arial" w:cs="Arial"/>
          <w:sz w:val="22"/>
          <w:szCs w:val="22"/>
        </w:rPr>
      </w:pPr>
    </w:p>
    <w:p w14:paraId="22F5EB46" w14:textId="15F5AF7C" w:rsidR="008E3901" w:rsidRDefault="008E3901" w:rsidP="0015755B">
      <w:pPr>
        <w:pStyle w:val="Corpsdetexte"/>
        <w:spacing w:before="0"/>
        <w:ind w:firstLine="0"/>
        <w:rPr>
          <w:rFonts w:ascii="Arial" w:hAnsi="Arial" w:cs="Arial"/>
          <w:sz w:val="22"/>
          <w:szCs w:val="22"/>
        </w:rPr>
      </w:pPr>
      <w:r w:rsidRPr="0022619B">
        <w:rPr>
          <w:rFonts w:ascii="Arial" w:hAnsi="Arial" w:cs="Arial"/>
          <w:sz w:val="22"/>
          <w:szCs w:val="22"/>
        </w:rPr>
        <w:t>Les intérêts moratoires et l'indemnité forfaitaire pour frais de recouvrement sont payés dans un délai de quarante-cinq jours suivant la mise en paiement du principal.</w:t>
      </w:r>
    </w:p>
    <w:p w14:paraId="0D59E724" w14:textId="77777777" w:rsidR="00CE4503" w:rsidRPr="000C4962" w:rsidRDefault="00CE4503" w:rsidP="0015755B">
      <w:pPr>
        <w:pStyle w:val="Corpsdetexte"/>
        <w:spacing w:before="0"/>
        <w:ind w:firstLine="0"/>
        <w:rPr>
          <w:rFonts w:ascii="Arial" w:hAnsi="Arial" w:cs="Arial"/>
          <w:sz w:val="22"/>
          <w:szCs w:val="22"/>
        </w:rPr>
      </w:pPr>
    </w:p>
    <w:p w14:paraId="4F4F9586" w14:textId="4D05014E" w:rsidR="008E3901" w:rsidRDefault="008E3901" w:rsidP="0015755B">
      <w:pPr>
        <w:pStyle w:val="Retraitcorpsdetexte"/>
        <w:rPr>
          <w:rFonts w:ascii="Arial" w:hAnsi="Arial" w:cs="Arial"/>
        </w:rPr>
      </w:pPr>
      <w:r w:rsidRPr="0022619B">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540FF423" w14:textId="77777777" w:rsidR="00CE4503" w:rsidRPr="0022619B" w:rsidRDefault="00CE4503" w:rsidP="0015755B">
      <w:pPr>
        <w:pStyle w:val="Retraitcorpsdetexte"/>
        <w:rPr>
          <w:rFonts w:ascii="Arial" w:hAnsi="Arial" w:cs="Arial"/>
        </w:rPr>
      </w:pPr>
    </w:p>
    <w:p w14:paraId="0D43D7D5" w14:textId="0315C4A6" w:rsidR="008E3901" w:rsidRDefault="008E3901" w:rsidP="0015755B">
      <w:pPr>
        <w:pStyle w:val="Corpsdetexte"/>
        <w:tabs>
          <w:tab w:val="left" w:pos="720"/>
        </w:tabs>
        <w:spacing w:before="0"/>
        <w:ind w:firstLine="0"/>
        <w:rPr>
          <w:rFonts w:ascii="Arial" w:hAnsi="Arial" w:cs="Arial"/>
          <w:sz w:val="22"/>
          <w:szCs w:val="22"/>
        </w:rPr>
      </w:pPr>
      <w:r w:rsidRPr="0022619B">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7525D74A" w14:textId="77777777" w:rsidR="00CE4503" w:rsidRPr="0022619B" w:rsidRDefault="00CE4503" w:rsidP="0015755B">
      <w:pPr>
        <w:pStyle w:val="Corpsdetexte"/>
        <w:tabs>
          <w:tab w:val="left" w:pos="720"/>
        </w:tabs>
        <w:spacing w:before="0"/>
        <w:ind w:firstLine="0"/>
        <w:rPr>
          <w:rFonts w:ascii="Arial" w:hAnsi="Arial" w:cs="Arial"/>
          <w:sz w:val="22"/>
          <w:szCs w:val="22"/>
        </w:rPr>
      </w:pPr>
    </w:p>
    <w:p w14:paraId="7EBBCA56" w14:textId="63775A2A" w:rsidR="008E3901" w:rsidRDefault="008E3901" w:rsidP="0015755B">
      <w:pPr>
        <w:pStyle w:val="Titre1"/>
        <w:keepNext w:val="0"/>
        <w:widowControl/>
        <w:numPr>
          <w:ilvl w:val="0"/>
          <w:numId w:val="0"/>
        </w:numPr>
        <w:spacing w:before="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12</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Droit,</w:t>
      </w:r>
      <w:r>
        <w:rPr>
          <w:rFonts w:ascii="Arial" w:eastAsia="Arial" w:hAnsi="Arial" w:cs="Arial"/>
          <w:sz w:val="24"/>
          <w:szCs w:val="24"/>
          <w:u w:val="single"/>
        </w:rPr>
        <w:t xml:space="preserve"> </w:t>
      </w:r>
      <w:r>
        <w:rPr>
          <w:rFonts w:ascii="Arial" w:hAnsi="Arial" w:cs="Arial"/>
          <w:sz w:val="24"/>
          <w:szCs w:val="24"/>
          <w:u w:val="single"/>
        </w:rPr>
        <w:t>langue</w:t>
      </w:r>
    </w:p>
    <w:p w14:paraId="01E0A9A2" w14:textId="77777777" w:rsidR="0015755B" w:rsidRDefault="0015755B" w:rsidP="0015755B">
      <w:pPr>
        <w:pStyle w:val="Corpsdetexte"/>
        <w:widowControl/>
        <w:spacing w:before="0"/>
        <w:ind w:firstLine="0"/>
        <w:rPr>
          <w:rFonts w:ascii="Arial" w:hAnsi="Arial" w:cs="Arial"/>
          <w:sz w:val="22"/>
          <w:szCs w:val="22"/>
        </w:rPr>
      </w:pPr>
    </w:p>
    <w:p w14:paraId="054E3BC8" w14:textId="31FE3FC1" w:rsidR="008E3901" w:rsidRPr="0015755B" w:rsidRDefault="008E3901" w:rsidP="0015755B">
      <w:pPr>
        <w:pStyle w:val="Corpsdetexte"/>
        <w:widowControl/>
        <w:spacing w:before="0"/>
        <w:ind w:firstLine="0"/>
        <w:rPr>
          <w:rFonts w:ascii="Arial" w:hAnsi="Arial" w:cs="Arial"/>
          <w:b/>
          <w:sz w:val="22"/>
          <w:szCs w:val="22"/>
        </w:rPr>
      </w:pPr>
      <w:r w:rsidRPr="0015755B">
        <w:rPr>
          <w:rFonts w:ascii="Arial" w:hAnsi="Arial" w:cs="Arial"/>
          <w:b/>
          <w:sz w:val="22"/>
          <w:szCs w:val="22"/>
        </w:rPr>
        <w:t>En cas de litige, le droit français est seul applicable. Les tribunaux français sont seuls compétents.</w:t>
      </w:r>
    </w:p>
    <w:p w14:paraId="07B47D75" w14:textId="77777777" w:rsidR="0015755B" w:rsidRDefault="0015755B" w:rsidP="0015755B">
      <w:pPr>
        <w:pStyle w:val="Corpsdetexte"/>
        <w:widowControl/>
        <w:spacing w:before="0"/>
        <w:ind w:firstLine="0"/>
        <w:rPr>
          <w:rFonts w:ascii="Arial" w:hAnsi="Arial" w:cs="Arial"/>
          <w:sz w:val="22"/>
          <w:szCs w:val="22"/>
        </w:rPr>
      </w:pPr>
    </w:p>
    <w:p w14:paraId="255828EC" w14:textId="323D9818" w:rsidR="008E3901" w:rsidRDefault="008E3901" w:rsidP="0015755B">
      <w:pPr>
        <w:pStyle w:val="Corpsdetexte"/>
        <w:widowControl/>
        <w:spacing w:before="0"/>
        <w:ind w:firstLine="0"/>
        <w:rPr>
          <w:rFonts w:ascii="Arial" w:hAnsi="Arial" w:cs="Arial"/>
          <w:sz w:val="22"/>
          <w:szCs w:val="22"/>
        </w:rPr>
      </w:pP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correspondances</w:t>
      </w:r>
      <w:r>
        <w:rPr>
          <w:rFonts w:ascii="Arial" w:eastAsia="Arial" w:hAnsi="Arial" w:cs="Arial"/>
          <w:sz w:val="22"/>
          <w:szCs w:val="22"/>
        </w:rPr>
        <w:t xml:space="preserve"> </w:t>
      </w:r>
      <w:r>
        <w:rPr>
          <w:rFonts w:ascii="Arial" w:hAnsi="Arial" w:cs="Arial"/>
          <w:sz w:val="22"/>
          <w:szCs w:val="22"/>
        </w:rPr>
        <w:t>relatives</w:t>
      </w:r>
      <w:r>
        <w:rPr>
          <w:rFonts w:ascii="Arial" w:eastAsia="Arial" w:hAnsi="Arial" w:cs="Arial"/>
          <w:sz w:val="22"/>
          <w:szCs w:val="22"/>
        </w:rPr>
        <w:t xml:space="preserve"> </w:t>
      </w:r>
      <w:r>
        <w:rPr>
          <w:rFonts w:ascii="Arial" w:hAnsi="Arial" w:cs="Arial"/>
          <w:sz w:val="22"/>
          <w:szCs w:val="22"/>
        </w:rPr>
        <w:t>au</w:t>
      </w:r>
      <w:r>
        <w:rPr>
          <w:rFonts w:ascii="Arial" w:eastAsia="Arial" w:hAnsi="Arial" w:cs="Arial"/>
          <w:sz w:val="22"/>
          <w:szCs w:val="22"/>
        </w:rPr>
        <w:t xml:space="preserve"> </w:t>
      </w:r>
      <w:r w:rsidR="00CF0E1A">
        <w:rPr>
          <w:rFonts w:ascii="Arial" w:hAnsi="Arial" w:cs="Arial"/>
          <w:sz w:val="22"/>
          <w:szCs w:val="22"/>
          <w:lang w:val="fr-FR"/>
        </w:rPr>
        <w:t xml:space="preserve">contrat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rédigées</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français.</w:t>
      </w:r>
    </w:p>
    <w:p w14:paraId="0000991B" w14:textId="77777777" w:rsidR="0015755B" w:rsidRDefault="0015755B" w:rsidP="0015755B">
      <w:pPr>
        <w:pStyle w:val="Corpsdetexte"/>
        <w:widowControl/>
        <w:spacing w:before="0"/>
        <w:ind w:firstLine="0"/>
        <w:rPr>
          <w:rFonts w:ascii="Arial" w:hAnsi="Arial" w:cs="Arial"/>
          <w:sz w:val="24"/>
          <w:szCs w:val="22"/>
          <w:u w:val="single"/>
        </w:rPr>
      </w:pPr>
    </w:p>
    <w:p w14:paraId="0FF8058D" w14:textId="77777777" w:rsidR="006A2534" w:rsidRDefault="006A2534">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4226A13A" w14:textId="0F5A22DC" w:rsidR="008E3901" w:rsidRDefault="008E3901" w:rsidP="0015755B">
      <w:pPr>
        <w:pStyle w:val="Titre1"/>
        <w:keepNext w:val="0"/>
        <w:widowControl/>
        <w:numPr>
          <w:ilvl w:val="0"/>
          <w:numId w:val="0"/>
        </w:numPr>
        <w:spacing w:before="0"/>
        <w:rPr>
          <w:rFonts w:ascii="Arial" w:hAnsi="Arial" w:cs="Arial"/>
        </w:rPr>
      </w:pPr>
      <w:r>
        <w:rPr>
          <w:rFonts w:ascii="Arial" w:hAnsi="Arial" w:cs="Arial"/>
          <w:sz w:val="24"/>
          <w:szCs w:val="22"/>
          <w:u w:val="single"/>
        </w:rPr>
        <w:lastRenderedPageBreak/>
        <w:t>Article</w:t>
      </w:r>
      <w:r>
        <w:rPr>
          <w:rFonts w:ascii="Arial" w:eastAsia="Arial" w:hAnsi="Arial" w:cs="Arial"/>
          <w:sz w:val="24"/>
          <w:szCs w:val="22"/>
          <w:u w:val="single"/>
        </w:rPr>
        <w:t xml:space="preserve"> </w:t>
      </w:r>
      <w:r>
        <w:rPr>
          <w:rFonts w:ascii="Arial" w:hAnsi="Arial" w:cs="Arial"/>
          <w:sz w:val="24"/>
          <w:szCs w:val="22"/>
          <w:u w:val="single"/>
        </w:rPr>
        <w:t>1</w:t>
      </w:r>
      <w:r w:rsidR="002B1C75">
        <w:rPr>
          <w:rFonts w:ascii="Arial" w:hAnsi="Arial" w:cs="Arial"/>
          <w:sz w:val="24"/>
          <w:szCs w:val="22"/>
          <w:u w:val="single"/>
        </w:rPr>
        <w:t>3</w:t>
      </w:r>
      <w:r>
        <w:rPr>
          <w:rFonts w:ascii="Arial" w:eastAsia="Arial" w:hAnsi="Arial" w:cs="Arial"/>
          <w:sz w:val="24"/>
          <w:szCs w:val="22"/>
          <w:u w:val="single"/>
        </w:rPr>
        <w:t xml:space="preserve"> – </w:t>
      </w:r>
      <w:r>
        <w:rPr>
          <w:rFonts w:ascii="Arial" w:hAnsi="Arial" w:cs="Arial"/>
          <w:sz w:val="24"/>
          <w:szCs w:val="22"/>
          <w:u w:val="single"/>
        </w:rPr>
        <w:t>Pénalités</w:t>
      </w:r>
      <w:r>
        <w:rPr>
          <w:rFonts w:ascii="Arial" w:eastAsia="Arial" w:hAnsi="Arial" w:cs="Arial"/>
          <w:sz w:val="24"/>
          <w:szCs w:val="22"/>
          <w:u w:val="single"/>
        </w:rPr>
        <w:t xml:space="preserve"> </w:t>
      </w:r>
      <w:r>
        <w:rPr>
          <w:rFonts w:ascii="Arial" w:hAnsi="Arial" w:cs="Arial"/>
          <w:sz w:val="24"/>
          <w:szCs w:val="22"/>
          <w:u w:val="single"/>
        </w:rPr>
        <w:t>de</w:t>
      </w:r>
      <w:r>
        <w:rPr>
          <w:rFonts w:ascii="Arial" w:eastAsia="Arial" w:hAnsi="Arial" w:cs="Arial"/>
          <w:sz w:val="24"/>
          <w:szCs w:val="22"/>
          <w:u w:val="single"/>
        </w:rPr>
        <w:t xml:space="preserve"> </w:t>
      </w:r>
      <w:r>
        <w:rPr>
          <w:rFonts w:ascii="Arial" w:hAnsi="Arial" w:cs="Arial"/>
          <w:sz w:val="24"/>
          <w:szCs w:val="22"/>
          <w:u w:val="single"/>
        </w:rPr>
        <w:t xml:space="preserve">retard </w:t>
      </w:r>
    </w:p>
    <w:p w14:paraId="5624C746" w14:textId="77777777" w:rsidR="00CE4503" w:rsidRDefault="00CE4503" w:rsidP="0015755B">
      <w:pPr>
        <w:jc w:val="both"/>
        <w:rPr>
          <w:rFonts w:ascii="Arial" w:hAnsi="Arial" w:cs="Arial"/>
          <w:sz w:val="22"/>
          <w:szCs w:val="22"/>
        </w:rPr>
      </w:pPr>
    </w:p>
    <w:p w14:paraId="05D0932A" w14:textId="5BFDB4C6" w:rsidR="002B1C75" w:rsidRDefault="002B1C75" w:rsidP="0015755B">
      <w:pPr>
        <w:jc w:val="both"/>
        <w:rPr>
          <w:rFonts w:ascii="Arial" w:hAnsi="Arial" w:cs="Arial"/>
          <w:sz w:val="22"/>
          <w:szCs w:val="22"/>
        </w:rPr>
      </w:pPr>
      <w:r w:rsidRPr="007A4976">
        <w:rPr>
          <w:rFonts w:ascii="Arial" w:hAnsi="Arial" w:cs="Arial"/>
          <w:sz w:val="22"/>
          <w:szCs w:val="22"/>
        </w:rPr>
        <w:t xml:space="preserve">L’attention du titulaire est attirée sur le fait que l’application des pénalités qu’il encourt n’exclut pas l’application d’éventuelles décisions d’ajournement, de réfaction ou de rejet que l’Université peut prendre en application de l’article </w:t>
      </w:r>
      <w:r w:rsidR="007154C2">
        <w:rPr>
          <w:rFonts w:ascii="Arial" w:hAnsi="Arial" w:cs="Arial"/>
          <w:sz w:val="22"/>
          <w:szCs w:val="22"/>
        </w:rPr>
        <w:t>30</w:t>
      </w:r>
      <w:r w:rsidRPr="007A4976">
        <w:rPr>
          <w:rFonts w:ascii="Arial" w:hAnsi="Arial" w:cs="Arial"/>
          <w:sz w:val="22"/>
          <w:szCs w:val="22"/>
        </w:rPr>
        <w:t xml:space="preserve"> du CCAG-FCS.</w:t>
      </w:r>
    </w:p>
    <w:p w14:paraId="2F0D02CC" w14:textId="77777777" w:rsidR="00CE4503" w:rsidRPr="007A4976" w:rsidRDefault="00CE4503" w:rsidP="0015755B">
      <w:pPr>
        <w:jc w:val="both"/>
        <w:rPr>
          <w:rFonts w:ascii="Arial" w:hAnsi="Arial" w:cs="Arial"/>
          <w:sz w:val="22"/>
          <w:szCs w:val="22"/>
        </w:rPr>
      </w:pPr>
    </w:p>
    <w:p w14:paraId="7D63EB16" w14:textId="62384837" w:rsidR="002B1C75" w:rsidRPr="007567FF" w:rsidRDefault="002B1C75" w:rsidP="0015755B">
      <w:pPr>
        <w:jc w:val="both"/>
        <w:rPr>
          <w:rFonts w:ascii="Arial" w:eastAsia="Calibri" w:hAnsi="Arial" w:cs="Arial"/>
          <w:sz w:val="22"/>
          <w:szCs w:val="22"/>
        </w:rPr>
      </w:pPr>
      <w:r w:rsidRPr="007567FF">
        <w:rPr>
          <w:rFonts w:ascii="Arial" w:eastAsia="Calibri" w:hAnsi="Arial" w:cs="Arial"/>
          <w:sz w:val="22"/>
          <w:szCs w:val="22"/>
        </w:rPr>
        <w:t xml:space="preserve">Par dérogation à l’article 14.1.3 du </w:t>
      </w:r>
      <w:r w:rsidR="00FE6DC6">
        <w:rPr>
          <w:rFonts w:ascii="Arial" w:eastAsia="Calibri" w:hAnsi="Arial" w:cs="Arial"/>
          <w:sz w:val="22"/>
          <w:szCs w:val="22"/>
        </w:rPr>
        <w:t>CCAG-FCS</w:t>
      </w:r>
      <w:r w:rsidRPr="007567FF">
        <w:rPr>
          <w:rFonts w:ascii="Arial" w:eastAsia="Calibri" w:hAnsi="Arial" w:cs="Arial"/>
          <w:sz w:val="22"/>
          <w:szCs w:val="22"/>
        </w:rPr>
        <w:t xml:space="preserve">, le titulaire n’est pas exonéré des pénalités dont le montant est inférieur à </w:t>
      </w:r>
      <w:r w:rsidR="00CE4503">
        <w:rPr>
          <w:rFonts w:ascii="Arial" w:eastAsia="Calibri" w:hAnsi="Arial" w:cs="Arial"/>
          <w:b/>
          <w:sz w:val="22"/>
          <w:szCs w:val="22"/>
        </w:rPr>
        <w:t>1000</w:t>
      </w:r>
      <w:r w:rsidRPr="007567FF">
        <w:rPr>
          <w:rFonts w:ascii="Arial" w:eastAsia="Calibri" w:hAnsi="Arial" w:cs="Arial"/>
          <w:b/>
          <w:sz w:val="22"/>
          <w:szCs w:val="22"/>
        </w:rPr>
        <w:t xml:space="preserve"> euros</w:t>
      </w:r>
      <w:r w:rsidRPr="007567FF">
        <w:rPr>
          <w:rFonts w:ascii="Arial" w:eastAsia="Calibri" w:hAnsi="Arial" w:cs="Arial"/>
          <w:sz w:val="22"/>
          <w:szCs w:val="22"/>
        </w:rPr>
        <w:t>.</w:t>
      </w:r>
    </w:p>
    <w:p w14:paraId="7D3EA233" w14:textId="77777777" w:rsidR="002B1C75" w:rsidRDefault="002B1C75" w:rsidP="0015755B">
      <w:pPr>
        <w:jc w:val="both"/>
        <w:rPr>
          <w:rFonts w:ascii="Arial" w:hAnsi="Arial" w:cs="Arial"/>
          <w:sz w:val="22"/>
          <w:szCs w:val="22"/>
        </w:rPr>
      </w:pPr>
    </w:p>
    <w:p w14:paraId="6F42792C" w14:textId="45051446" w:rsidR="00E37896" w:rsidRPr="0015755B" w:rsidRDefault="00E37896" w:rsidP="0015755B">
      <w:pPr>
        <w:pStyle w:val="Titre2"/>
        <w:spacing w:before="0" w:after="0"/>
        <w:jc w:val="both"/>
        <w:rPr>
          <w:rFonts w:eastAsia="Calibri"/>
          <w:i w:val="0"/>
          <w:sz w:val="24"/>
          <w:lang w:eastAsia="en-US"/>
        </w:rPr>
      </w:pPr>
      <w:r w:rsidRPr="0015755B">
        <w:rPr>
          <w:rFonts w:eastAsia="Calibri"/>
          <w:i w:val="0"/>
          <w:sz w:val="24"/>
          <w:lang w:eastAsia="en-US"/>
        </w:rPr>
        <w:t>1</w:t>
      </w:r>
      <w:r w:rsidR="00C6340F" w:rsidRPr="0015755B">
        <w:rPr>
          <w:rFonts w:eastAsia="Calibri"/>
          <w:i w:val="0"/>
          <w:sz w:val="24"/>
          <w:lang w:eastAsia="en-US"/>
        </w:rPr>
        <w:t>3</w:t>
      </w:r>
      <w:r w:rsidRPr="0015755B">
        <w:rPr>
          <w:rFonts w:eastAsia="Calibri"/>
          <w:i w:val="0"/>
          <w:sz w:val="24"/>
          <w:lang w:eastAsia="en-US"/>
        </w:rPr>
        <w:t>.1 Pénalités pour retard d’exécution</w:t>
      </w:r>
    </w:p>
    <w:p w14:paraId="642F7103" w14:textId="77777777" w:rsidR="00E37896" w:rsidRPr="00F51B83" w:rsidRDefault="00E37896" w:rsidP="0015755B">
      <w:pPr>
        <w:rPr>
          <w:rFonts w:eastAsia="Calibri" w:cs="Arial"/>
          <w:szCs w:val="22"/>
          <w:lang w:eastAsia="en-US"/>
        </w:rPr>
      </w:pPr>
    </w:p>
    <w:p w14:paraId="0B0F6CD0"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 xml:space="preserve">Par dérogation à l’article 14.1 du CCAG-FCS, lorsque le délai contractuel d’exécution ou de livraison est dépassé par le fait du titulaire, celui-ci encourt sans mise en demeure préalable une pénalité de </w:t>
      </w:r>
      <w:r w:rsidRPr="00E37896">
        <w:rPr>
          <w:rFonts w:ascii="Arial" w:eastAsia="Calibri" w:hAnsi="Arial" w:cs="Arial"/>
          <w:b/>
          <w:sz w:val="22"/>
          <w:szCs w:val="22"/>
          <w:lang w:eastAsia="en-US"/>
        </w:rPr>
        <w:t>25 euros</w:t>
      </w:r>
      <w:r w:rsidRPr="00E37896">
        <w:rPr>
          <w:rFonts w:ascii="Arial" w:eastAsia="Calibri" w:hAnsi="Arial" w:cs="Arial"/>
          <w:sz w:val="22"/>
          <w:szCs w:val="22"/>
          <w:lang w:eastAsia="en-US"/>
        </w:rPr>
        <w:t xml:space="preserve"> par jour ouvré de retard et par commande.</w:t>
      </w:r>
    </w:p>
    <w:p w14:paraId="69CE308A" w14:textId="77777777" w:rsidR="00E37896" w:rsidRPr="00E37896" w:rsidRDefault="00E37896" w:rsidP="0015755B">
      <w:pPr>
        <w:jc w:val="both"/>
        <w:rPr>
          <w:rFonts w:ascii="Arial" w:eastAsia="Calibri" w:hAnsi="Arial" w:cs="Arial"/>
          <w:sz w:val="22"/>
          <w:szCs w:val="22"/>
          <w:lang w:eastAsia="en-US"/>
        </w:rPr>
      </w:pPr>
    </w:p>
    <w:p w14:paraId="26291B31"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Toute journée commencée est due.</w:t>
      </w:r>
    </w:p>
    <w:p w14:paraId="1204E059" w14:textId="77777777" w:rsidR="00E37896" w:rsidRPr="00E37896" w:rsidRDefault="00E37896" w:rsidP="0015755B">
      <w:pPr>
        <w:jc w:val="both"/>
        <w:rPr>
          <w:rFonts w:ascii="Arial" w:eastAsia="Calibri" w:hAnsi="Arial" w:cs="Arial"/>
          <w:sz w:val="22"/>
          <w:szCs w:val="22"/>
          <w:lang w:eastAsia="en-US"/>
        </w:rPr>
      </w:pPr>
    </w:p>
    <w:p w14:paraId="601F7CFD"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Les éléments fondant l’application des pénalités seront notifiés avec la décision expresse d’application des pénalités.</w:t>
      </w:r>
    </w:p>
    <w:p w14:paraId="330ADAC4" w14:textId="77777777" w:rsidR="00E37896" w:rsidRPr="00F51B83" w:rsidRDefault="00E37896" w:rsidP="0015755B">
      <w:pPr>
        <w:rPr>
          <w:rFonts w:eastAsia="Calibri" w:cs="Arial"/>
          <w:szCs w:val="22"/>
          <w:lang w:eastAsia="en-US"/>
        </w:rPr>
      </w:pPr>
    </w:p>
    <w:p w14:paraId="42775769" w14:textId="7E4839F1" w:rsidR="00E37896" w:rsidRPr="0015755B" w:rsidRDefault="00E37896" w:rsidP="0015755B">
      <w:pPr>
        <w:pStyle w:val="Titre2"/>
        <w:spacing w:before="0" w:after="0"/>
        <w:jc w:val="both"/>
        <w:rPr>
          <w:rFonts w:eastAsia="Calibri"/>
          <w:i w:val="0"/>
          <w:sz w:val="24"/>
          <w:lang w:eastAsia="en-US"/>
        </w:rPr>
      </w:pPr>
      <w:r w:rsidRPr="0015755B">
        <w:rPr>
          <w:rFonts w:eastAsia="Calibri"/>
          <w:i w:val="0"/>
          <w:sz w:val="24"/>
          <w:lang w:eastAsia="en-US"/>
        </w:rPr>
        <w:t>1</w:t>
      </w:r>
      <w:r w:rsidR="00C6340F" w:rsidRPr="0015755B">
        <w:rPr>
          <w:rFonts w:eastAsia="Calibri"/>
          <w:i w:val="0"/>
          <w:sz w:val="24"/>
          <w:lang w:eastAsia="en-US"/>
        </w:rPr>
        <w:t>3</w:t>
      </w:r>
      <w:r w:rsidRPr="0015755B">
        <w:rPr>
          <w:rFonts w:eastAsia="Calibri"/>
          <w:i w:val="0"/>
          <w:sz w:val="24"/>
          <w:lang w:eastAsia="en-US"/>
        </w:rPr>
        <w:t>.2 Pénalités pour non-conformité</w:t>
      </w:r>
    </w:p>
    <w:p w14:paraId="7761388C" w14:textId="77777777" w:rsidR="00E37896" w:rsidRDefault="00E37896" w:rsidP="0015755B">
      <w:pPr>
        <w:rPr>
          <w:rFonts w:eastAsia="Calibri" w:cs="Arial"/>
          <w:szCs w:val="22"/>
          <w:lang w:eastAsia="en-US"/>
        </w:rPr>
      </w:pPr>
    </w:p>
    <w:p w14:paraId="67C35828"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 xml:space="preserve">Lorsqu’il est constaté par l’université des fournitures ou prestations non-conformes aux exigences du présent marché, le titulaire encourt sans mise en demeure préalable une pénalité de </w:t>
      </w:r>
      <w:r w:rsidRPr="00E37896">
        <w:rPr>
          <w:rFonts w:ascii="Arial" w:eastAsia="Calibri" w:hAnsi="Arial" w:cs="Arial"/>
          <w:b/>
          <w:sz w:val="22"/>
          <w:szCs w:val="22"/>
          <w:lang w:eastAsia="en-US"/>
        </w:rPr>
        <w:t>50 euros</w:t>
      </w:r>
      <w:r w:rsidRPr="00E37896">
        <w:rPr>
          <w:rFonts w:ascii="Arial" w:eastAsia="Calibri" w:hAnsi="Arial" w:cs="Arial"/>
          <w:sz w:val="22"/>
          <w:szCs w:val="22"/>
          <w:lang w:eastAsia="en-US"/>
        </w:rPr>
        <w:t xml:space="preserve"> par constat de non-conformité. </w:t>
      </w:r>
    </w:p>
    <w:p w14:paraId="4C19D5C4" w14:textId="77777777" w:rsidR="00E37896" w:rsidRPr="00E37896" w:rsidRDefault="00E37896" w:rsidP="0015755B">
      <w:pPr>
        <w:jc w:val="both"/>
        <w:rPr>
          <w:rFonts w:ascii="Arial" w:eastAsia="Calibri" w:hAnsi="Arial" w:cs="Arial"/>
          <w:sz w:val="22"/>
          <w:szCs w:val="22"/>
          <w:lang w:eastAsia="en-US"/>
        </w:rPr>
      </w:pPr>
    </w:p>
    <w:p w14:paraId="162A94E0"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Les éléments fondant l’application des pénalités seront notifiés avec la décision expresse d’application des pénalités.</w:t>
      </w:r>
    </w:p>
    <w:p w14:paraId="7A9E1297" w14:textId="77777777" w:rsidR="00E37896" w:rsidRDefault="00E37896" w:rsidP="0015755B">
      <w:pPr>
        <w:rPr>
          <w:rFonts w:eastAsia="Calibri" w:cs="Arial"/>
          <w:szCs w:val="22"/>
          <w:lang w:eastAsia="en-US"/>
        </w:rPr>
      </w:pPr>
    </w:p>
    <w:p w14:paraId="1D3C140F" w14:textId="0988065C" w:rsidR="00E37896" w:rsidRPr="0052068E" w:rsidRDefault="00E37896" w:rsidP="0015755B">
      <w:pPr>
        <w:pStyle w:val="Titre2"/>
        <w:spacing w:before="0" w:after="0"/>
        <w:jc w:val="both"/>
        <w:rPr>
          <w:rFonts w:eastAsia="Calibri"/>
          <w:i w:val="0"/>
          <w:sz w:val="24"/>
          <w:lang w:eastAsia="en-US"/>
        </w:rPr>
      </w:pPr>
      <w:r w:rsidRPr="0052068E">
        <w:rPr>
          <w:rFonts w:eastAsia="Calibri"/>
          <w:i w:val="0"/>
          <w:sz w:val="24"/>
          <w:lang w:eastAsia="en-US"/>
        </w:rPr>
        <w:t>1</w:t>
      </w:r>
      <w:r w:rsidR="00C6340F" w:rsidRPr="0052068E">
        <w:rPr>
          <w:rFonts w:eastAsia="Calibri"/>
          <w:i w:val="0"/>
          <w:sz w:val="24"/>
          <w:lang w:eastAsia="en-US"/>
        </w:rPr>
        <w:t>3</w:t>
      </w:r>
      <w:r w:rsidRPr="0052068E">
        <w:rPr>
          <w:rFonts w:eastAsia="Calibri"/>
          <w:i w:val="0"/>
          <w:sz w:val="24"/>
          <w:lang w:eastAsia="en-US"/>
        </w:rPr>
        <w:t xml:space="preserve">.3 Pénalités pour retard dans la transmission d’un devis </w:t>
      </w:r>
    </w:p>
    <w:p w14:paraId="24DA37D3" w14:textId="77777777" w:rsidR="00E37896" w:rsidRDefault="00E37896" w:rsidP="0015755B">
      <w:pPr>
        <w:rPr>
          <w:rFonts w:eastAsia="Calibri" w:cs="Arial"/>
          <w:szCs w:val="22"/>
          <w:lang w:eastAsia="en-US"/>
        </w:rPr>
      </w:pPr>
    </w:p>
    <w:p w14:paraId="629C7237" w14:textId="77777777" w:rsidR="00E37896" w:rsidRPr="00E37896" w:rsidRDefault="00E37896" w:rsidP="0015755B">
      <w:pPr>
        <w:suppressAutoHyphens w:val="0"/>
        <w:autoSpaceDE w:val="0"/>
        <w:jc w:val="both"/>
        <w:rPr>
          <w:rFonts w:ascii="Arial" w:eastAsia="Calibri" w:hAnsi="Arial" w:cs="Arial"/>
          <w:sz w:val="22"/>
          <w:szCs w:val="22"/>
          <w:lang w:eastAsia="en-US"/>
        </w:rPr>
      </w:pPr>
      <w:r w:rsidRPr="00E37896">
        <w:rPr>
          <w:rFonts w:ascii="Arial" w:eastAsia="Calibri" w:hAnsi="Arial" w:cs="Arial"/>
          <w:sz w:val="22"/>
          <w:szCs w:val="22"/>
          <w:lang w:eastAsia="en-US"/>
        </w:rPr>
        <w:t xml:space="preserve">Par dérogation à l’article 14.1 du CCAG-FCS, une pénalité de </w:t>
      </w:r>
      <w:r w:rsidRPr="00E37896">
        <w:rPr>
          <w:rFonts w:ascii="Arial" w:eastAsia="Calibri" w:hAnsi="Arial" w:cs="Arial"/>
          <w:b/>
          <w:sz w:val="22"/>
          <w:szCs w:val="22"/>
          <w:lang w:eastAsia="en-US"/>
        </w:rPr>
        <w:t xml:space="preserve">25 euros </w:t>
      </w:r>
      <w:r w:rsidRPr="00E37896">
        <w:rPr>
          <w:rFonts w:ascii="Arial" w:eastAsia="Calibri" w:hAnsi="Arial" w:cs="Arial"/>
          <w:sz w:val="22"/>
          <w:szCs w:val="22"/>
          <w:lang w:eastAsia="en-US"/>
        </w:rPr>
        <w:t>pourra être appliquée par jour ouvré de retard sans mise en demeure préalable en cas de retard dans l’exécution des prestations.</w:t>
      </w:r>
    </w:p>
    <w:p w14:paraId="26D69CA5" w14:textId="77777777" w:rsidR="00E37896" w:rsidRPr="00E37896" w:rsidRDefault="00E37896" w:rsidP="0015755B">
      <w:pPr>
        <w:suppressAutoHyphens w:val="0"/>
        <w:autoSpaceDE w:val="0"/>
        <w:jc w:val="both"/>
        <w:rPr>
          <w:rFonts w:ascii="Arial" w:eastAsia="Calibri" w:hAnsi="Arial" w:cs="Arial"/>
          <w:sz w:val="22"/>
          <w:szCs w:val="22"/>
          <w:lang w:eastAsia="en-US"/>
        </w:rPr>
      </w:pPr>
    </w:p>
    <w:p w14:paraId="124438AA" w14:textId="77777777" w:rsidR="00E37896" w:rsidRPr="00E37896" w:rsidRDefault="00E37896" w:rsidP="0015755B">
      <w:pPr>
        <w:suppressAutoHyphens w:val="0"/>
        <w:autoSpaceDE w:val="0"/>
        <w:jc w:val="both"/>
        <w:rPr>
          <w:rFonts w:ascii="Arial" w:eastAsia="Calibri" w:hAnsi="Arial" w:cs="Arial"/>
          <w:sz w:val="22"/>
          <w:szCs w:val="22"/>
          <w:lang w:eastAsia="en-US"/>
        </w:rPr>
      </w:pPr>
      <w:r w:rsidRPr="00E37896">
        <w:rPr>
          <w:rFonts w:ascii="Arial" w:eastAsia="Calibri" w:hAnsi="Arial" w:cs="Arial"/>
          <w:sz w:val="22"/>
          <w:szCs w:val="22"/>
          <w:lang w:eastAsia="en-US"/>
        </w:rPr>
        <w:t>Les éléments fondant l’application des pénalités seront notifiés avec la décision expresse d’application des pénalités.</w:t>
      </w:r>
    </w:p>
    <w:p w14:paraId="7B2DEA72" w14:textId="2B88196B" w:rsidR="00016B18" w:rsidRDefault="00016B18" w:rsidP="0015755B">
      <w:pPr>
        <w:suppressAutoHyphens w:val="0"/>
        <w:autoSpaceDE w:val="0"/>
        <w:jc w:val="both"/>
        <w:rPr>
          <w:rFonts w:ascii="Arial" w:eastAsia="Calibri" w:hAnsi="Arial" w:cs="Arial"/>
          <w:sz w:val="22"/>
          <w:szCs w:val="22"/>
          <w:lang w:eastAsia="en-US"/>
        </w:rPr>
      </w:pPr>
    </w:p>
    <w:p w14:paraId="174CF768" w14:textId="5CAAE01E" w:rsidR="00016B18" w:rsidRPr="0015755B" w:rsidRDefault="00016B18" w:rsidP="0015755B">
      <w:pPr>
        <w:pStyle w:val="Titre2"/>
        <w:spacing w:before="0" w:after="0"/>
        <w:jc w:val="both"/>
        <w:rPr>
          <w:rFonts w:eastAsia="Calibri"/>
          <w:i w:val="0"/>
          <w:sz w:val="24"/>
          <w:lang w:eastAsia="en-US"/>
        </w:rPr>
      </w:pPr>
      <w:r w:rsidRPr="0015755B">
        <w:rPr>
          <w:rFonts w:eastAsia="Calibri"/>
          <w:i w:val="0"/>
          <w:sz w:val="24"/>
          <w:lang w:eastAsia="en-US"/>
        </w:rPr>
        <w:t>13.</w:t>
      </w:r>
      <w:r w:rsidR="00C6340F" w:rsidRPr="0015755B">
        <w:rPr>
          <w:rFonts w:eastAsia="Calibri"/>
          <w:i w:val="0"/>
          <w:sz w:val="24"/>
          <w:lang w:eastAsia="en-US"/>
        </w:rPr>
        <w:t>4</w:t>
      </w:r>
      <w:r w:rsidRPr="0015755B">
        <w:rPr>
          <w:rFonts w:eastAsia="Calibri"/>
          <w:i w:val="0"/>
          <w:sz w:val="24"/>
          <w:lang w:eastAsia="en-US"/>
        </w:rPr>
        <w:t xml:space="preserve"> Pénalités pour non-respect des engagements pris en matière de protection de l’environnement</w:t>
      </w:r>
    </w:p>
    <w:p w14:paraId="7EBBFD49" w14:textId="77777777" w:rsidR="00016B18" w:rsidRDefault="00016B18" w:rsidP="0015755B">
      <w:pPr>
        <w:suppressAutoHyphens w:val="0"/>
        <w:autoSpaceDE w:val="0"/>
        <w:jc w:val="both"/>
        <w:rPr>
          <w:rFonts w:ascii="Arial" w:eastAsia="Calibri" w:hAnsi="Arial" w:cs="Arial"/>
          <w:sz w:val="22"/>
          <w:szCs w:val="22"/>
          <w:lang w:eastAsia="en-US"/>
        </w:rPr>
      </w:pPr>
    </w:p>
    <w:p w14:paraId="0CF0D5AE" w14:textId="77777777" w:rsidR="00016B18" w:rsidRPr="00016B18" w:rsidRDefault="00016B18" w:rsidP="0015755B">
      <w:pPr>
        <w:jc w:val="both"/>
        <w:rPr>
          <w:rFonts w:ascii="Arial" w:eastAsia="Calibri" w:hAnsi="Arial" w:cs="Arial"/>
          <w:sz w:val="22"/>
          <w:szCs w:val="22"/>
        </w:rPr>
      </w:pPr>
      <w:r w:rsidRPr="00016B18">
        <w:rPr>
          <w:rFonts w:ascii="Arial" w:eastAsia="Calibri" w:hAnsi="Arial" w:cs="Arial"/>
          <w:sz w:val="22"/>
          <w:szCs w:val="22"/>
        </w:rPr>
        <w:t>Le titulaire encourt, après mise en demeure préalable, une pénalité forfaitaire de 1000€ en cas de non-respect de ses engagements en matière de protection de l’environnement tels que définis dans les pièces du présent marché.</w:t>
      </w:r>
    </w:p>
    <w:p w14:paraId="1F43D70B" w14:textId="77777777" w:rsidR="00016B18" w:rsidRDefault="00016B18" w:rsidP="0015755B">
      <w:pPr>
        <w:suppressAutoHyphens w:val="0"/>
        <w:autoSpaceDE w:val="0"/>
        <w:jc w:val="both"/>
        <w:rPr>
          <w:rFonts w:ascii="Arial" w:eastAsia="Calibri" w:hAnsi="Arial" w:cs="Arial"/>
          <w:sz w:val="22"/>
          <w:szCs w:val="22"/>
          <w:lang w:eastAsia="en-US"/>
        </w:rPr>
      </w:pPr>
    </w:p>
    <w:p w14:paraId="53ACF4F2" w14:textId="77777777" w:rsidR="00FE4192" w:rsidRPr="0097405F" w:rsidRDefault="00FE4192"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15755B">
        <w:rPr>
          <w:rFonts w:ascii="Arial" w:hAnsi="Arial" w:cs="Arial"/>
          <w:sz w:val="24"/>
          <w:szCs w:val="22"/>
          <w:u w:val="single"/>
        </w:rPr>
        <w:t xml:space="preserve"> </w:t>
      </w:r>
      <w:r>
        <w:rPr>
          <w:rFonts w:ascii="Arial" w:hAnsi="Arial" w:cs="Arial"/>
          <w:sz w:val="24"/>
          <w:szCs w:val="22"/>
          <w:u w:val="single"/>
        </w:rPr>
        <w:t>14</w:t>
      </w:r>
      <w:r w:rsidRPr="0015755B">
        <w:rPr>
          <w:rFonts w:ascii="Arial" w:hAnsi="Arial" w:cs="Arial"/>
          <w:sz w:val="24"/>
          <w:szCs w:val="22"/>
          <w:u w:val="single"/>
        </w:rPr>
        <w:t xml:space="preserve"> – </w:t>
      </w:r>
      <w:r>
        <w:rPr>
          <w:rFonts w:ascii="Arial" w:hAnsi="Arial" w:cs="Arial"/>
          <w:sz w:val="24"/>
          <w:szCs w:val="22"/>
          <w:u w:val="single"/>
        </w:rPr>
        <w:t xml:space="preserve">Résiliation </w:t>
      </w:r>
    </w:p>
    <w:p w14:paraId="22FE7401" w14:textId="77777777" w:rsidR="00CE4503" w:rsidRDefault="00CE4503" w:rsidP="0015755B">
      <w:pPr>
        <w:suppressAutoHyphens w:val="0"/>
        <w:autoSpaceDE w:val="0"/>
        <w:jc w:val="both"/>
        <w:rPr>
          <w:rFonts w:ascii="Arial" w:eastAsia="Calibri" w:hAnsi="Arial" w:cs="Arial"/>
          <w:sz w:val="22"/>
          <w:szCs w:val="22"/>
          <w:lang w:eastAsia="en-US"/>
        </w:rPr>
      </w:pPr>
    </w:p>
    <w:p w14:paraId="2D3DCDF8" w14:textId="4CDE76BC" w:rsidR="00FE4192" w:rsidRPr="0097405F"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r w:rsidR="00CE4503">
        <w:rPr>
          <w:rFonts w:ascii="Arial" w:eastAsia="Calibri" w:hAnsi="Arial" w:cs="Arial"/>
          <w:sz w:val="22"/>
          <w:szCs w:val="22"/>
          <w:lang w:eastAsia="en-US"/>
        </w:rPr>
        <w:br/>
      </w:r>
    </w:p>
    <w:p w14:paraId="371365B5" w14:textId="0D7DEB1C" w:rsidR="00FE4192"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Pr>
          <w:rFonts w:ascii="Arial" w:eastAsia="Calibri" w:hAnsi="Arial" w:cs="Arial"/>
          <w:sz w:val="22"/>
          <w:szCs w:val="22"/>
          <w:lang w:eastAsia="en-US"/>
        </w:rPr>
        <w:t>5.5</w:t>
      </w:r>
      <w:r w:rsidRPr="0097405F">
        <w:rPr>
          <w:rFonts w:ascii="Arial" w:eastAsia="Calibri" w:hAnsi="Arial" w:cs="Arial"/>
          <w:sz w:val="22"/>
          <w:szCs w:val="22"/>
          <w:lang w:eastAsia="en-US"/>
        </w:rPr>
        <w:t xml:space="preserve"> du CCP.</w:t>
      </w:r>
    </w:p>
    <w:p w14:paraId="32B1385C" w14:textId="77777777" w:rsidR="00CE4503" w:rsidRDefault="00CE4503" w:rsidP="0015755B">
      <w:pPr>
        <w:suppressAutoHyphens w:val="0"/>
        <w:autoSpaceDE w:val="0"/>
        <w:jc w:val="both"/>
        <w:rPr>
          <w:rFonts w:ascii="Arial" w:eastAsia="Calibri" w:hAnsi="Arial" w:cs="Arial"/>
          <w:sz w:val="22"/>
          <w:szCs w:val="22"/>
          <w:lang w:eastAsia="en-US"/>
        </w:rPr>
      </w:pPr>
    </w:p>
    <w:p w14:paraId="5D33EBBD" w14:textId="77777777" w:rsidR="006A2534" w:rsidRDefault="006A2534">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0DF982C9" w14:textId="38F9AB78" w:rsidR="008E3901" w:rsidRPr="0015755B" w:rsidRDefault="008E3901"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lastRenderedPageBreak/>
        <w:t>Article</w:t>
      </w:r>
      <w:r w:rsidRPr="0015755B">
        <w:rPr>
          <w:rFonts w:ascii="Arial" w:hAnsi="Arial" w:cs="Arial"/>
          <w:sz w:val="24"/>
          <w:szCs w:val="22"/>
          <w:u w:val="single"/>
        </w:rPr>
        <w:t xml:space="preserve"> </w:t>
      </w:r>
      <w:r>
        <w:rPr>
          <w:rFonts w:ascii="Arial" w:hAnsi="Arial" w:cs="Arial"/>
          <w:sz w:val="24"/>
          <w:szCs w:val="22"/>
          <w:u w:val="single"/>
        </w:rPr>
        <w:t>1</w:t>
      </w:r>
      <w:r w:rsidR="00FE4192">
        <w:rPr>
          <w:rFonts w:ascii="Arial" w:hAnsi="Arial" w:cs="Arial"/>
          <w:sz w:val="24"/>
          <w:szCs w:val="22"/>
          <w:u w:val="single"/>
        </w:rPr>
        <w:t>5</w:t>
      </w:r>
      <w:r w:rsidRPr="0015755B">
        <w:rPr>
          <w:rFonts w:ascii="Arial" w:hAnsi="Arial" w:cs="Arial"/>
          <w:sz w:val="24"/>
          <w:szCs w:val="22"/>
          <w:u w:val="single"/>
        </w:rPr>
        <w:t xml:space="preserve"> – </w:t>
      </w:r>
      <w:r>
        <w:rPr>
          <w:rFonts w:ascii="Arial" w:hAnsi="Arial" w:cs="Arial"/>
          <w:sz w:val="24"/>
          <w:szCs w:val="22"/>
          <w:u w:val="single"/>
        </w:rPr>
        <w:t>Dérogations</w:t>
      </w:r>
      <w:r w:rsidRPr="0015755B">
        <w:rPr>
          <w:rFonts w:ascii="Arial" w:hAnsi="Arial" w:cs="Arial"/>
          <w:sz w:val="24"/>
          <w:szCs w:val="22"/>
          <w:u w:val="single"/>
        </w:rPr>
        <w:t xml:space="preserve"> </w:t>
      </w:r>
      <w:r>
        <w:rPr>
          <w:rFonts w:ascii="Arial" w:hAnsi="Arial" w:cs="Arial"/>
          <w:sz w:val="24"/>
          <w:szCs w:val="22"/>
          <w:u w:val="single"/>
        </w:rPr>
        <w:t>au</w:t>
      </w:r>
      <w:r w:rsidRPr="0015755B">
        <w:rPr>
          <w:rFonts w:ascii="Arial" w:hAnsi="Arial" w:cs="Arial"/>
          <w:sz w:val="24"/>
          <w:szCs w:val="22"/>
          <w:u w:val="single"/>
        </w:rPr>
        <w:t xml:space="preserve"> </w:t>
      </w:r>
      <w:r w:rsidR="00FE6DC6">
        <w:rPr>
          <w:rFonts w:ascii="Arial" w:hAnsi="Arial" w:cs="Arial"/>
          <w:sz w:val="24"/>
          <w:szCs w:val="22"/>
          <w:u w:val="single"/>
        </w:rPr>
        <w:t>CCAG-FCS</w:t>
      </w:r>
    </w:p>
    <w:p w14:paraId="53702B24" w14:textId="77777777" w:rsidR="00CE4503" w:rsidRDefault="00CE4503" w:rsidP="0015755B">
      <w:pPr>
        <w:rPr>
          <w:rFonts w:ascii="Arial" w:hAnsi="Arial" w:cs="Arial"/>
          <w:sz w:val="22"/>
        </w:rPr>
      </w:pPr>
    </w:p>
    <w:p w14:paraId="381B19D5" w14:textId="53CBFB2F" w:rsidR="008E3901" w:rsidRPr="00EE5988" w:rsidRDefault="008E3901"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hAnsi="Arial" w:cs="Arial"/>
          <w:sz w:val="22"/>
        </w:rPr>
        <w:t>1.3</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w:t>
      </w:r>
      <w:r w:rsidRPr="00EE5988">
        <w:rPr>
          <w:rFonts w:ascii="Arial" w:eastAsia="Arial" w:hAnsi="Arial" w:cs="Arial"/>
          <w:sz w:val="22"/>
        </w:rPr>
        <w:t xml:space="preserve"> </w:t>
      </w: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hAnsi="Arial" w:cs="Arial"/>
          <w:sz w:val="22"/>
        </w:rPr>
        <w:t xml:space="preserve">3.1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5601C020" w14:textId="24375B2C" w:rsidR="008E3901" w:rsidRDefault="008E3901"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eastAsia="Arial" w:hAnsi="Arial" w:cs="Arial"/>
          <w:sz w:val="22"/>
        </w:rPr>
        <w:t>2</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009E6AFF" w:rsidRPr="00EE5988">
        <w:rPr>
          <w:rFonts w:ascii="Arial" w:hAnsi="Arial" w:cs="Arial"/>
          <w:sz w:val="22"/>
        </w:rPr>
        <w:t>à</w:t>
      </w:r>
      <w:r w:rsidR="009E6AFF" w:rsidRPr="00EE5988">
        <w:rPr>
          <w:rFonts w:ascii="Arial" w:eastAsia="Arial" w:hAnsi="Arial" w:cs="Arial"/>
          <w:sz w:val="22"/>
        </w:rPr>
        <w:t xml:space="preserve"> </w:t>
      </w:r>
      <w:r w:rsidR="009E6AFF" w:rsidRPr="00EE5988">
        <w:rPr>
          <w:rFonts w:ascii="Arial" w:hAnsi="Arial" w:cs="Arial"/>
          <w:sz w:val="22"/>
        </w:rPr>
        <w:t>l</w:t>
      </w:r>
      <w:r w:rsidR="009E6AFF" w:rsidRPr="00EE5988">
        <w:rPr>
          <w:rFonts w:ascii="Arial" w:eastAsia="Arial" w:hAnsi="Arial" w:cs="Arial"/>
          <w:sz w:val="22"/>
        </w:rPr>
        <w:t>’</w:t>
      </w:r>
      <w:r w:rsidR="009E6AFF" w:rsidRPr="00EE5988">
        <w:rPr>
          <w:rFonts w:ascii="Arial" w:hAnsi="Arial" w:cs="Arial"/>
          <w:sz w:val="22"/>
        </w:rPr>
        <w:t>article</w:t>
      </w:r>
      <w:r w:rsidR="009E6AFF" w:rsidRPr="00EE5988">
        <w:rPr>
          <w:rFonts w:ascii="Arial" w:eastAsia="Arial" w:hAnsi="Arial" w:cs="Arial"/>
          <w:sz w:val="22"/>
        </w:rPr>
        <w:t xml:space="preserve"> </w:t>
      </w:r>
      <w:r w:rsidR="009E6AFF" w:rsidRPr="00EE5988">
        <w:rPr>
          <w:rFonts w:ascii="Arial" w:hAnsi="Arial" w:cs="Arial"/>
          <w:sz w:val="22"/>
        </w:rPr>
        <w:t>4.1</w:t>
      </w:r>
      <w:r w:rsidRPr="00EE5988">
        <w:rPr>
          <w:rFonts w:ascii="Arial" w:hAnsi="Arial" w:cs="Arial"/>
          <w:sz w:val="22"/>
        </w:rPr>
        <w:t xml:space="preserve"> 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51AD6D52" w14:textId="5B89321A" w:rsidR="002F309C" w:rsidRDefault="002F309C"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Pr>
          <w:rFonts w:ascii="Arial" w:eastAsia="Arial" w:hAnsi="Arial" w:cs="Arial"/>
          <w:sz w:val="22"/>
        </w:rPr>
        <w:t>5</w:t>
      </w:r>
      <w:r w:rsidRPr="00EE5988">
        <w:rPr>
          <w:rFonts w:ascii="Arial" w:eastAsia="Arial" w:hAnsi="Arial" w:cs="Arial"/>
          <w:sz w:val="22"/>
        </w:rPr>
        <w:t>.</w:t>
      </w:r>
      <w:r>
        <w:rPr>
          <w:rFonts w:ascii="Arial" w:eastAsia="Arial" w:hAnsi="Arial" w:cs="Arial"/>
          <w:sz w:val="22"/>
        </w:rPr>
        <w:t>6</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w:t>
      </w:r>
      <w:r w:rsidRPr="00EE5988">
        <w:rPr>
          <w:rFonts w:ascii="Arial" w:eastAsia="Arial" w:hAnsi="Arial" w:cs="Arial"/>
          <w:sz w:val="22"/>
        </w:rPr>
        <w:t xml:space="preserve"> </w:t>
      </w: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Pr>
          <w:rFonts w:ascii="Arial" w:hAnsi="Arial" w:cs="Arial"/>
          <w:sz w:val="22"/>
        </w:rPr>
        <w:t>10</w:t>
      </w:r>
      <w:r w:rsidRPr="00EE5988">
        <w:rPr>
          <w:rFonts w:ascii="Arial" w:hAnsi="Arial" w:cs="Arial"/>
          <w:sz w:val="22"/>
        </w:rPr>
        <w:t>.1</w:t>
      </w:r>
      <w:r>
        <w:rPr>
          <w:rFonts w:ascii="Arial" w:hAnsi="Arial" w:cs="Arial"/>
          <w:sz w:val="22"/>
        </w:rPr>
        <w:t>.3</w:t>
      </w:r>
      <w:r w:rsidRPr="00EE5988">
        <w:rPr>
          <w:rFonts w:ascii="Arial" w:hAnsi="Arial" w:cs="Arial"/>
          <w:sz w:val="22"/>
        </w:rPr>
        <w:t xml:space="preserve"> du</w:t>
      </w:r>
      <w:r w:rsidRPr="00EE5988">
        <w:rPr>
          <w:rFonts w:ascii="Arial" w:eastAsia="Arial" w:hAnsi="Arial" w:cs="Arial"/>
          <w:sz w:val="22"/>
        </w:rPr>
        <w:t xml:space="preserve"> </w:t>
      </w:r>
      <w:r w:rsidRPr="00EE5988">
        <w:rPr>
          <w:rFonts w:ascii="Arial" w:hAnsi="Arial" w:cs="Arial"/>
          <w:sz w:val="22"/>
        </w:rPr>
        <w:t>CCAG-FCS ;</w:t>
      </w:r>
    </w:p>
    <w:p w14:paraId="3953F7F9" w14:textId="35A29FF5" w:rsidR="00DF306E" w:rsidRDefault="00DF306E" w:rsidP="0015755B">
      <w:pPr>
        <w:rPr>
          <w:rFonts w:ascii="Arial" w:hAnsi="Arial" w:cs="Arial"/>
          <w:sz w:val="22"/>
        </w:rPr>
      </w:pPr>
      <w:r>
        <w:rPr>
          <w:rFonts w:ascii="Arial" w:hAnsi="Arial" w:cs="Arial"/>
          <w:sz w:val="22"/>
        </w:rPr>
        <w:t>L’article 5.7 du présent CCP déroge à l’article 20.2 du CCAG-FCS ;</w:t>
      </w:r>
    </w:p>
    <w:p w14:paraId="3BB2E542" w14:textId="6828EEED" w:rsidR="00EE5988" w:rsidRDefault="00EE5988"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Pr>
          <w:rFonts w:ascii="Arial" w:eastAsia="Arial" w:hAnsi="Arial" w:cs="Arial"/>
          <w:sz w:val="22"/>
        </w:rPr>
        <w:t>5</w:t>
      </w:r>
      <w:r w:rsidRPr="00EE5988">
        <w:rPr>
          <w:rFonts w:ascii="Arial" w:eastAsia="Arial" w:hAnsi="Arial" w:cs="Arial"/>
          <w:sz w:val="22"/>
        </w:rPr>
        <w:t>.</w:t>
      </w:r>
      <w:r>
        <w:rPr>
          <w:rFonts w:ascii="Arial" w:eastAsia="Arial" w:hAnsi="Arial" w:cs="Arial"/>
          <w:sz w:val="22"/>
        </w:rPr>
        <w:t>9</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w:t>
      </w:r>
      <w:r w:rsidRPr="00EE5988">
        <w:rPr>
          <w:rFonts w:ascii="Arial" w:eastAsia="Arial" w:hAnsi="Arial" w:cs="Arial"/>
          <w:sz w:val="22"/>
        </w:rPr>
        <w:t xml:space="preserve"> </w:t>
      </w: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DF306E">
        <w:rPr>
          <w:rFonts w:ascii="Arial" w:eastAsia="Arial" w:hAnsi="Arial" w:cs="Arial"/>
          <w:sz w:val="22"/>
        </w:rPr>
        <w:t>33.1</w:t>
      </w:r>
      <w:r w:rsidRPr="00EE5988">
        <w:rPr>
          <w:rFonts w:ascii="Arial" w:hAnsi="Arial" w:cs="Arial"/>
          <w:sz w:val="22"/>
        </w:rPr>
        <w:t xml:space="preserve"> du</w:t>
      </w:r>
      <w:r w:rsidRPr="00EE5988">
        <w:rPr>
          <w:rFonts w:ascii="Arial" w:eastAsia="Arial" w:hAnsi="Arial" w:cs="Arial"/>
          <w:sz w:val="22"/>
        </w:rPr>
        <w:t xml:space="preserve"> </w:t>
      </w:r>
      <w:r w:rsidRPr="00EE5988">
        <w:rPr>
          <w:rFonts w:ascii="Arial" w:hAnsi="Arial" w:cs="Arial"/>
          <w:sz w:val="22"/>
        </w:rPr>
        <w:t>CCAG-FCS ;</w:t>
      </w:r>
    </w:p>
    <w:p w14:paraId="23A67211" w14:textId="71343FFB" w:rsidR="008E3901" w:rsidRPr="00EE5988" w:rsidRDefault="008E3901"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hAnsi="Arial" w:cs="Arial"/>
          <w:sz w:val="22"/>
        </w:rPr>
        <w:t>6</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009E6AFF" w:rsidRPr="00EE5988">
        <w:rPr>
          <w:rFonts w:ascii="Arial" w:hAnsi="Arial" w:cs="Arial"/>
          <w:sz w:val="22"/>
        </w:rPr>
        <w:t>aux articles 2</w:t>
      </w:r>
      <w:r w:rsidR="00925812" w:rsidRPr="00EE5988">
        <w:rPr>
          <w:rFonts w:ascii="Arial" w:hAnsi="Arial" w:cs="Arial"/>
          <w:sz w:val="22"/>
        </w:rPr>
        <w:t>7</w:t>
      </w:r>
      <w:r w:rsidR="009E6AFF" w:rsidRPr="00EE5988">
        <w:rPr>
          <w:rFonts w:ascii="Arial" w:hAnsi="Arial" w:cs="Arial"/>
          <w:sz w:val="22"/>
        </w:rPr>
        <w:t>.</w:t>
      </w:r>
      <w:r w:rsidR="00925812" w:rsidRPr="00EE5988">
        <w:rPr>
          <w:rFonts w:ascii="Arial" w:hAnsi="Arial" w:cs="Arial"/>
          <w:sz w:val="22"/>
        </w:rPr>
        <w:t>3</w:t>
      </w:r>
      <w:r w:rsidR="009E6AFF" w:rsidRPr="00EE5988">
        <w:rPr>
          <w:rFonts w:ascii="Arial" w:hAnsi="Arial" w:cs="Arial"/>
          <w:sz w:val="22"/>
        </w:rPr>
        <w:t xml:space="preserve"> et 2</w:t>
      </w:r>
      <w:r w:rsidR="00925812" w:rsidRPr="00EE5988">
        <w:rPr>
          <w:rFonts w:ascii="Arial" w:hAnsi="Arial" w:cs="Arial"/>
          <w:sz w:val="22"/>
        </w:rPr>
        <w:t>8</w:t>
      </w:r>
      <w:r w:rsidR="009E6AFF" w:rsidRPr="00EE5988">
        <w:rPr>
          <w:rFonts w:ascii="Arial" w:hAnsi="Arial" w:cs="Arial"/>
          <w:sz w:val="22"/>
        </w:rPr>
        <w:t>.2</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12191835" w14:textId="10F3FCB1" w:rsidR="009E6AFF" w:rsidRPr="00EE5988" w:rsidRDefault="009E6AFF"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Pr="00EE5988">
        <w:rPr>
          <w:rFonts w:ascii="Arial" w:hAnsi="Arial" w:cs="Arial"/>
          <w:sz w:val="22"/>
        </w:rPr>
        <w:t>10</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 l’article 11.</w:t>
      </w:r>
      <w:r w:rsidR="00925812" w:rsidRPr="00EE5988">
        <w:rPr>
          <w:rFonts w:ascii="Arial" w:hAnsi="Arial" w:cs="Arial"/>
          <w:sz w:val="22"/>
        </w:rPr>
        <w:t>3</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7188F52A" w14:textId="2D326E00" w:rsidR="009E6AFF" w:rsidRPr="00EE5988" w:rsidRDefault="009E6AFF"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Pr="00EE5988">
        <w:rPr>
          <w:rFonts w:ascii="Arial" w:hAnsi="Arial" w:cs="Arial"/>
          <w:sz w:val="22"/>
        </w:rPr>
        <w:t>13</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00DF306E">
        <w:rPr>
          <w:rFonts w:ascii="Arial" w:eastAsia="Arial" w:hAnsi="Arial" w:cs="Arial"/>
          <w:sz w:val="22"/>
        </w:rPr>
        <w:t xml:space="preserve">à l’article </w:t>
      </w:r>
      <w:r w:rsidR="00925812" w:rsidRPr="00EE5988">
        <w:rPr>
          <w:rFonts w:ascii="Arial" w:eastAsia="Arial" w:hAnsi="Arial" w:cs="Arial"/>
          <w:sz w:val="22"/>
        </w:rPr>
        <w:t xml:space="preserve">14.1.3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260CE20E" w14:textId="5C814EA0" w:rsidR="00EE5988" w:rsidRPr="00EE5988" w:rsidRDefault="00EE5988" w:rsidP="0015755B">
      <w:pPr>
        <w:rPr>
          <w:rFonts w:ascii="Arial" w:eastAsia="Calibri" w:hAnsi="Arial" w:cs="Arial"/>
          <w:sz w:val="22"/>
          <w:lang w:eastAsia="en-US"/>
        </w:rPr>
      </w:pPr>
      <w:r w:rsidRPr="00EE5988">
        <w:rPr>
          <w:rFonts w:ascii="Arial" w:eastAsia="Calibri" w:hAnsi="Arial" w:cs="Arial"/>
          <w:sz w:val="22"/>
          <w:lang w:eastAsia="en-US"/>
        </w:rPr>
        <w:t>Les articles 13.1, et 13.3 du présent CCAP dérogent à l’article 14.1 du CCAG-FCS ;</w:t>
      </w:r>
    </w:p>
    <w:p w14:paraId="25780894" w14:textId="1133E198" w:rsidR="008F1887" w:rsidRPr="00CE4503" w:rsidRDefault="00FE4192"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Pr="00EE5988">
        <w:rPr>
          <w:rFonts w:ascii="Arial" w:hAnsi="Arial" w:cs="Arial"/>
          <w:sz w:val="22"/>
        </w:rPr>
        <w:t>14</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aux </w:t>
      </w:r>
      <w:r w:rsidRPr="00EE5988">
        <w:rPr>
          <w:rFonts w:ascii="Arial" w:hAnsi="Arial" w:cs="Arial"/>
          <w:sz w:val="22"/>
        </w:rPr>
        <w:t>articles 41.1, 41.2 et 42</w:t>
      </w:r>
      <w:r w:rsidRPr="00EE5988">
        <w:rPr>
          <w:rFonts w:ascii="Arial" w:eastAsia="Arial" w:hAnsi="Arial" w:cs="Arial"/>
          <w:sz w:val="22"/>
        </w:rPr>
        <w:t xml:space="preserve"> d</w:t>
      </w:r>
      <w:r w:rsidRPr="00EE5988">
        <w:rPr>
          <w:rFonts w:ascii="Arial" w:hAnsi="Arial" w:cs="Arial"/>
          <w:sz w:val="22"/>
        </w:rPr>
        <w:t>u</w:t>
      </w:r>
      <w:r w:rsidRPr="00EE5988">
        <w:rPr>
          <w:rFonts w:ascii="Arial" w:eastAsia="Arial" w:hAnsi="Arial" w:cs="Arial"/>
          <w:sz w:val="22"/>
        </w:rPr>
        <w:t xml:space="preserve"> </w:t>
      </w:r>
      <w:r w:rsidRPr="00EE5988">
        <w:rPr>
          <w:rFonts w:ascii="Arial" w:hAnsi="Arial" w:cs="Arial"/>
          <w:sz w:val="22"/>
        </w:rPr>
        <w:t>CCAG</w:t>
      </w:r>
      <w:r w:rsidRPr="00EE5988">
        <w:rPr>
          <w:rFonts w:ascii="Arial" w:eastAsia="Arial" w:hAnsi="Arial" w:cs="Arial"/>
          <w:sz w:val="22"/>
        </w:rPr>
        <w:t xml:space="preserve"> </w:t>
      </w:r>
      <w:r w:rsidR="00EE5988" w:rsidRPr="00EE5988">
        <w:rPr>
          <w:rFonts w:ascii="Arial" w:hAnsi="Arial" w:cs="Arial"/>
          <w:sz w:val="22"/>
        </w:rPr>
        <w:t>FCS.</w:t>
      </w:r>
    </w:p>
    <w:sectPr w:rsidR="008F1887" w:rsidRPr="00CE4503">
      <w:footerReference w:type="default" r:id="rId35"/>
      <w:footerReference w:type="first" r:id="rId36"/>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9A30B" w14:textId="77777777" w:rsidR="000F4B95" w:rsidRDefault="000F4B95">
      <w:r>
        <w:separator/>
      </w:r>
    </w:p>
  </w:endnote>
  <w:endnote w:type="continuationSeparator" w:id="0">
    <w:p w14:paraId="2F58C4F9" w14:textId="77777777" w:rsidR="000F4B95" w:rsidRDefault="000F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MT Extra"/>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Lohit Hindi">
    <w:altName w:val="Yu Gothic"/>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7F90" w14:textId="698A4C70" w:rsidR="000F4B95" w:rsidRDefault="000F4B95">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2503" w14:textId="77777777" w:rsidR="000F4B95" w:rsidRDefault="000F4B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697F" w14:textId="77777777" w:rsidR="000F4B95" w:rsidRDefault="000F4B95">
      <w:r>
        <w:separator/>
      </w:r>
    </w:p>
  </w:footnote>
  <w:footnote w:type="continuationSeparator" w:id="0">
    <w:p w14:paraId="482CD939" w14:textId="77777777" w:rsidR="000F4B95" w:rsidRDefault="000F4B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0D4949A7"/>
    <w:multiLevelType w:val="hybridMultilevel"/>
    <w:tmpl w:val="92460D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830A21"/>
    <w:multiLevelType w:val="hybridMultilevel"/>
    <w:tmpl w:val="9BE2C2AA"/>
    <w:lvl w:ilvl="0" w:tplc="4C3638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8F6981"/>
    <w:multiLevelType w:val="hybridMultilevel"/>
    <w:tmpl w:val="94FCFFF6"/>
    <w:lvl w:ilvl="0" w:tplc="169845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263869"/>
    <w:multiLevelType w:val="hybridMultilevel"/>
    <w:tmpl w:val="93EC6B9A"/>
    <w:lvl w:ilvl="0" w:tplc="04F0A54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707905"/>
    <w:multiLevelType w:val="multilevel"/>
    <w:tmpl w:val="2FDA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B66BC5"/>
    <w:multiLevelType w:val="hybridMultilevel"/>
    <w:tmpl w:val="64DA91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D00B1A"/>
    <w:multiLevelType w:val="hybridMultilevel"/>
    <w:tmpl w:val="15FA92B6"/>
    <w:lvl w:ilvl="0" w:tplc="BB58CD4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23E2A"/>
    <w:multiLevelType w:val="hybridMultilevel"/>
    <w:tmpl w:val="4A60CF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A4A6E"/>
    <w:multiLevelType w:val="hybridMultilevel"/>
    <w:tmpl w:val="4F968550"/>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D533A9"/>
    <w:multiLevelType w:val="hybridMultilevel"/>
    <w:tmpl w:val="3F728382"/>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38074B"/>
    <w:multiLevelType w:val="hybridMultilevel"/>
    <w:tmpl w:val="D65C4114"/>
    <w:lvl w:ilvl="0" w:tplc="664260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1"/>
  </w:num>
  <w:num w:numId="13">
    <w:abstractNumId w:val="14"/>
  </w:num>
  <w:num w:numId="14">
    <w:abstractNumId w:val="20"/>
  </w:num>
  <w:num w:numId="15">
    <w:abstractNumId w:val="17"/>
  </w:num>
  <w:num w:numId="16">
    <w:abstractNumId w:val="24"/>
  </w:num>
  <w:num w:numId="17">
    <w:abstractNumId w:val="12"/>
  </w:num>
  <w:num w:numId="18">
    <w:abstractNumId w:val="22"/>
  </w:num>
  <w:num w:numId="19">
    <w:abstractNumId w:val="18"/>
  </w:num>
  <w:num w:numId="20">
    <w:abstractNumId w:val="13"/>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19"/>
  </w:num>
  <w:num w:numId="30">
    <w:abstractNumId w:val="23"/>
  </w:num>
  <w:num w:numId="31">
    <w:abstractNumId w:val="15"/>
  </w:num>
  <w:num w:numId="32">
    <w:abstractNumId w:val="11"/>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01"/>
    <w:rsid w:val="00007103"/>
    <w:rsid w:val="00016B18"/>
    <w:rsid w:val="00024E05"/>
    <w:rsid w:val="000C399F"/>
    <w:rsid w:val="000C5EE7"/>
    <w:rsid w:val="000F4B95"/>
    <w:rsid w:val="0013456E"/>
    <w:rsid w:val="001364DF"/>
    <w:rsid w:val="00143A23"/>
    <w:rsid w:val="0015755B"/>
    <w:rsid w:val="0019189B"/>
    <w:rsid w:val="00194441"/>
    <w:rsid w:val="001B4C90"/>
    <w:rsid w:val="001C728F"/>
    <w:rsid w:val="00233B87"/>
    <w:rsid w:val="00271A84"/>
    <w:rsid w:val="00277DA6"/>
    <w:rsid w:val="002A705A"/>
    <w:rsid w:val="002B1C75"/>
    <w:rsid w:val="002B2A5E"/>
    <w:rsid w:val="002C4A17"/>
    <w:rsid w:val="002D0C0E"/>
    <w:rsid w:val="002F1E20"/>
    <w:rsid w:val="002F309C"/>
    <w:rsid w:val="00337A46"/>
    <w:rsid w:val="003945EF"/>
    <w:rsid w:val="00492CBC"/>
    <w:rsid w:val="004C4201"/>
    <w:rsid w:val="004E2D87"/>
    <w:rsid w:val="004F19E8"/>
    <w:rsid w:val="0052068E"/>
    <w:rsid w:val="00560796"/>
    <w:rsid w:val="005754CE"/>
    <w:rsid w:val="005A5F8C"/>
    <w:rsid w:val="005B4AD6"/>
    <w:rsid w:val="005E6412"/>
    <w:rsid w:val="006212E5"/>
    <w:rsid w:val="00633FC7"/>
    <w:rsid w:val="00634151"/>
    <w:rsid w:val="0068067C"/>
    <w:rsid w:val="006A2534"/>
    <w:rsid w:val="006D2B8A"/>
    <w:rsid w:val="006D3799"/>
    <w:rsid w:val="007154C2"/>
    <w:rsid w:val="00766363"/>
    <w:rsid w:val="00787BCF"/>
    <w:rsid w:val="007F1671"/>
    <w:rsid w:val="00862EE0"/>
    <w:rsid w:val="008861ED"/>
    <w:rsid w:val="008922F2"/>
    <w:rsid w:val="008E3901"/>
    <w:rsid w:val="008F1887"/>
    <w:rsid w:val="008F6DB0"/>
    <w:rsid w:val="009125AB"/>
    <w:rsid w:val="00925812"/>
    <w:rsid w:val="00953361"/>
    <w:rsid w:val="009E021A"/>
    <w:rsid w:val="009E6AFF"/>
    <w:rsid w:val="009F6C5B"/>
    <w:rsid w:val="00A8483E"/>
    <w:rsid w:val="00A91667"/>
    <w:rsid w:val="00A9180A"/>
    <w:rsid w:val="00AA02B3"/>
    <w:rsid w:val="00AE11CF"/>
    <w:rsid w:val="00B126F7"/>
    <w:rsid w:val="00B70BFC"/>
    <w:rsid w:val="00BC0E7E"/>
    <w:rsid w:val="00BC355A"/>
    <w:rsid w:val="00BD6D89"/>
    <w:rsid w:val="00BE5742"/>
    <w:rsid w:val="00C02F8F"/>
    <w:rsid w:val="00C1734D"/>
    <w:rsid w:val="00C6340F"/>
    <w:rsid w:val="00C649EF"/>
    <w:rsid w:val="00C876CA"/>
    <w:rsid w:val="00C90948"/>
    <w:rsid w:val="00CD1485"/>
    <w:rsid w:val="00CE4503"/>
    <w:rsid w:val="00CF02AA"/>
    <w:rsid w:val="00CF0E1A"/>
    <w:rsid w:val="00CF2E48"/>
    <w:rsid w:val="00D1160D"/>
    <w:rsid w:val="00D551B6"/>
    <w:rsid w:val="00D66D9C"/>
    <w:rsid w:val="00D858CC"/>
    <w:rsid w:val="00DA61D2"/>
    <w:rsid w:val="00DD732A"/>
    <w:rsid w:val="00DD7EFA"/>
    <w:rsid w:val="00DF306E"/>
    <w:rsid w:val="00E3087B"/>
    <w:rsid w:val="00E37896"/>
    <w:rsid w:val="00E46E70"/>
    <w:rsid w:val="00EA7987"/>
    <w:rsid w:val="00EB4FEE"/>
    <w:rsid w:val="00EE5988"/>
    <w:rsid w:val="00F22659"/>
    <w:rsid w:val="00F40163"/>
    <w:rsid w:val="00F40C75"/>
    <w:rsid w:val="00FA42AF"/>
    <w:rsid w:val="00FE4192"/>
    <w:rsid w:val="00FE6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9CB8"/>
  <w15:chartTrackingRefBased/>
  <w15:docId w15:val="{1AD771C1-8B9C-454D-9E57-3389E9CA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901"/>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E3901"/>
    <w:pPr>
      <w:keepNext/>
      <w:widowControl w:val="0"/>
      <w:numPr>
        <w:numId w:val="1"/>
      </w:numPr>
      <w:spacing w:before="360"/>
      <w:outlineLvl w:val="0"/>
    </w:pPr>
    <w:rPr>
      <w:b/>
      <w:bCs/>
      <w:sz w:val="28"/>
      <w:szCs w:val="28"/>
    </w:rPr>
  </w:style>
  <w:style w:type="paragraph" w:styleId="Titre2">
    <w:name w:val="heading 2"/>
    <w:basedOn w:val="Normal"/>
    <w:next w:val="Normal"/>
    <w:link w:val="Titre2Car"/>
    <w:qFormat/>
    <w:rsid w:val="008E3901"/>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15755B"/>
    <w:pPr>
      <w:widowControl w:val="0"/>
      <w:jc w:val="both"/>
      <w:outlineLvl w:val="2"/>
    </w:pPr>
    <w:rPr>
      <w:rFonts w:ascii="Arial" w:hAnsi="Arial" w:cs="Arial"/>
      <w:i/>
      <w:sz w:val="22"/>
      <w:szCs w:val="22"/>
      <w:u w:val="single"/>
    </w:rPr>
  </w:style>
  <w:style w:type="paragraph" w:styleId="Titre4">
    <w:name w:val="heading 4"/>
    <w:basedOn w:val="Normal"/>
    <w:next w:val="Normal"/>
    <w:link w:val="Titre4Car"/>
    <w:qFormat/>
    <w:rsid w:val="001B4C90"/>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link w:val="Titre5Car"/>
    <w:qFormat/>
    <w:rsid w:val="001B4C90"/>
    <w:pPr>
      <w:keepNext/>
      <w:tabs>
        <w:tab w:val="num" w:pos="0"/>
      </w:tabs>
      <w:ind w:left="567"/>
      <w:outlineLvl w:val="4"/>
    </w:pPr>
    <w:rPr>
      <w:rFonts w:ascii="Arial" w:hAnsi="Arial" w:cs="Arial"/>
      <w:i/>
      <w:sz w:val="16"/>
    </w:rPr>
  </w:style>
  <w:style w:type="paragraph" w:styleId="Titre6">
    <w:name w:val="heading 6"/>
    <w:basedOn w:val="Normal"/>
    <w:next w:val="Normal"/>
    <w:link w:val="Titre6Car"/>
    <w:qFormat/>
    <w:rsid w:val="008E3901"/>
    <w:pPr>
      <w:tabs>
        <w:tab w:val="left" w:pos="0"/>
      </w:tabs>
      <w:spacing w:before="240" w:after="60"/>
      <w:outlineLvl w:val="5"/>
    </w:pPr>
    <w:rPr>
      <w:b/>
      <w:bCs/>
      <w:sz w:val="22"/>
      <w:szCs w:val="22"/>
      <w:lang w:val="x-none"/>
    </w:rPr>
  </w:style>
  <w:style w:type="paragraph" w:styleId="Titre7">
    <w:name w:val="heading 7"/>
    <w:basedOn w:val="Normal"/>
    <w:next w:val="Normal"/>
    <w:link w:val="Titre7Car"/>
    <w:qFormat/>
    <w:rsid w:val="001B4C90"/>
    <w:pPr>
      <w:keepNext/>
      <w:tabs>
        <w:tab w:val="num" w:pos="0"/>
      </w:tabs>
      <w:ind w:left="1296" w:hanging="1296"/>
      <w:outlineLvl w:val="6"/>
    </w:pPr>
    <w:rPr>
      <w:rFonts w:ascii="Arial" w:hAnsi="Arial" w:cs="Arial"/>
      <w:bCs/>
      <w:i/>
      <w:sz w:val="16"/>
    </w:rPr>
  </w:style>
  <w:style w:type="paragraph" w:styleId="Titre8">
    <w:name w:val="heading 8"/>
    <w:basedOn w:val="Normal"/>
    <w:next w:val="Normal"/>
    <w:link w:val="Titre8Car"/>
    <w:qFormat/>
    <w:rsid w:val="008E3901"/>
    <w:pPr>
      <w:tabs>
        <w:tab w:val="left" w:pos="0"/>
      </w:tabs>
      <w:spacing w:before="240" w:after="60"/>
      <w:outlineLvl w:val="7"/>
    </w:pPr>
    <w:rPr>
      <w:i/>
      <w:iCs/>
      <w:sz w:val="24"/>
      <w:szCs w:val="24"/>
      <w:lang w:val="x-none"/>
    </w:rPr>
  </w:style>
  <w:style w:type="paragraph" w:styleId="Titre9">
    <w:name w:val="heading 9"/>
    <w:basedOn w:val="Normal"/>
    <w:next w:val="Normal"/>
    <w:link w:val="Titre9Car"/>
    <w:qFormat/>
    <w:rsid w:val="001B4C90"/>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390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8E3901"/>
    <w:rPr>
      <w:rFonts w:ascii="Arial" w:eastAsia="Times New Roman" w:hAnsi="Arial" w:cs="Arial"/>
      <w:b/>
      <w:bCs/>
      <w:i/>
      <w:iCs/>
      <w:sz w:val="28"/>
      <w:szCs w:val="28"/>
      <w:lang w:eastAsia="zh-CN"/>
    </w:rPr>
  </w:style>
  <w:style w:type="character" w:customStyle="1" w:styleId="Titre6Car">
    <w:name w:val="Titre 6 Car"/>
    <w:basedOn w:val="Policepardfaut"/>
    <w:link w:val="Titre6"/>
    <w:rsid w:val="008E3901"/>
    <w:rPr>
      <w:rFonts w:ascii="Times New Roman" w:eastAsia="Times New Roman" w:hAnsi="Times New Roman" w:cs="Times New Roman"/>
      <w:b/>
      <w:bCs/>
      <w:lang w:val="x-none" w:eastAsia="zh-CN"/>
    </w:rPr>
  </w:style>
  <w:style w:type="character" w:customStyle="1" w:styleId="Titre8Car">
    <w:name w:val="Titre 8 Car"/>
    <w:basedOn w:val="Policepardfaut"/>
    <w:link w:val="Titre8"/>
    <w:rsid w:val="008E3901"/>
    <w:rPr>
      <w:rFonts w:ascii="Times New Roman" w:eastAsia="Times New Roman" w:hAnsi="Times New Roman" w:cs="Times New Roman"/>
      <w:i/>
      <w:iCs/>
      <w:sz w:val="24"/>
      <w:szCs w:val="24"/>
      <w:lang w:val="x-none" w:eastAsia="zh-CN"/>
    </w:rPr>
  </w:style>
  <w:style w:type="character" w:customStyle="1" w:styleId="WW8Num1z0">
    <w:name w:val="WW8Num1z0"/>
    <w:rsid w:val="008E3901"/>
    <w:rPr>
      <w:rFonts w:ascii="Symbol" w:hAnsi="Symbol" w:cs="Symbol"/>
    </w:rPr>
  </w:style>
  <w:style w:type="character" w:customStyle="1" w:styleId="WW8Num1z1">
    <w:name w:val="WW8Num1z1"/>
    <w:rsid w:val="008E3901"/>
  </w:style>
  <w:style w:type="character" w:customStyle="1" w:styleId="WW8Num1z2">
    <w:name w:val="WW8Num1z2"/>
    <w:rsid w:val="008E3901"/>
  </w:style>
  <w:style w:type="character" w:customStyle="1" w:styleId="WW8Num1z3">
    <w:name w:val="WW8Num1z3"/>
    <w:rsid w:val="008E3901"/>
  </w:style>
  <w:style w:type="character" w:customStyle="1" w:styleId="WW8Num1z4">
    <w:name w:val="WW8Num1z4"/>
    <w:rsid w:val="008E3901"/>
  </w:style>
  <w:style w:type="character" w:customStyle="1" w:styleId="WW8Num1z5">
    <w:name w:val="WW8Num1z5"/>
    <w:rsid w:val="008E3901"/>
  </w:style>
  <w:style w:type="character" w:customStyle="1" w:styleId="WW8Num1z6">
    <w:name w:val="WW8Num1z6"/>
    <w:rsid w:val="008E3901"/>
  </w:style>
  <w:style w:type="character" w:customStyle="1" w:styleId="WW8Num1z7">
    <w:name w:val="WW8Num1z7"/>
    <w:rsid w:val="008E3901"/>
  </w:style>
  <w:style w:type="character" w:customStyle="1" w:styleId="WW8Num1z8">
    <w:name w:val="WW8Num1z8"/>
    <w:rsid w:val="008E3901"/>
  </w:style>
  <w:style w:type="character" w:customStyle="1" w:styleId="WW8Num2z0">
    <w:name w:val="WW8Num2z0"/>
    <w:rsid w:val="008E3901"/>
    <w:rPr>
      <w:rFonts w:ascii="Symbol" w:hAnsi="Symbol" w:cs="Symbol"/>
      <w:sz w:val="18"/>
    </w:rPr>
  </w:style>
  <w:style w:type="character" w:customStyle="1" w:styleId="WW8Num3z0">
    <w:name w:val="WW8Num3z0"/>
    <w:rsid w:val="008E3901"/>
  </w:style>
  <w:style w:type="character" w:customStyle="1" w:styleId="WW8Num3z1">
    <w:name w:val="WW8Num3z1"/>
    <w:rsid w:val="008E3901"/>
  </w:style>
  <w:style w:type="character" w:customStyle="1" w:styleId="WW8Num3z2">
    <w:name w:val="WW8Num3z2"/>
    <w:rsid w:val="008E3901"/>
  </w:style>
  <w:style w:type="character" w:customStyle="1" w:styleId="WW8Num3z3">
    <w:name w:val="WW8Num3z3"/>
    <w:rsid w:val="008E3901"/>
  </w:style>
  <w:style w:type="character" w:customStyle="1" w:styleId="WW8Num3z4">
    <w:name w:val="WW8Num3z4"/>
    <w:rsid w:val="008E3901"/>
  </w:style>
  <w:style w:type="character" w:customStyle="1" w:styleId="WW8Num3z5">
    <w:name w:val="WW8Num3z5"/>
    <w:rsid w:val="008E3901"/>
  </w:style>
  <w:style w:type="character" w:customStyle="1" w:styleId="WW8Num3z6">
    <w:name w:val="WW8Num3z6"/>
    <w:rsid w:val="008E3901"/>
  </w:style>
  <w:style w:type="character" w:customStyle="1" w:styleId="WW8Num3z7">
    <w:name w:val="WW8Num3z7"/>
    <w:rsid w:val="008E3901"/>
  </w:style>
  <w:style w:type="character" w:customStyle="1" w:styleId="WW8Num3z8">
    <w:name w:val="WW8Num3z8"/>
    <w:rsid w:val="008E3901"/>
  </w:style>
  <w:style w:type="character" w:customStyle="1" w:styleId="WW8Num4z0">
    <w:name w:val="WW8Num4z0"/>
    <w:rsid w:val="008E3901"/>
    <w:rPr>
      <w:rFonts w:ascii="Symbol" w:hAnsi="Symbol" w:cs="Symbol"/>
      <w:sz w:val="22"/>
      <w:szCs w:val="22"/>
    </w:rPr>
  </w:style>
  <w:style w:type="character" w:customStyle="1" w:styleId="WW8Num5z0">
    <w:name w:val="WW8Num5z0"/>
    <w:rsid w:val="008E3901"/>
    <w:rPr>
      <w:rFonts w:ascii="Arial" w:hAnsi="Arial" w:cs="Arial" w:hint="default"/>
    </w:rPr>
  </w:style>
  <w:style w:type="character" w:customStyle="1" w:styleId="WW8Num6z0">
    <w:name w:val="WW8Num6z0"/>
    <w:rsid w:val="008E3901"/>
    <w:rPr>
      <w:rFonts w:ascii="Symbol" w:hAnsi="Symbol" w:cs="Symbol" w:hint="default"/>
    </w:rPr>
  </w:style>
  <w:style w:type="character" w:customStyle="1" w:styleId="WW8Num7z0">
    <w:name w:val="WW8Num7z0"/>
    <w:rsid w:val="008E3901"/>
    <w:rPr>
      <w:rFonts w:hint="default"/>
    </w:rPr>
  </w:style>
  <w:style w:type="character" w:customStyle="1" w:styleId="WW8Num8z0">
    <w:name w:val="WW8Num8z0"/>
    <w:rsid w:val="008E3901"/>
    <w:rPr>
      <w:rFonts w:ascii="Symbol" w:hAnsi="Symbol" w:cs="Symbol" w:hint="default"/>
    </w:rPr>
  </w:style>
  <w:style w:type="character" w:customStyle="1" w:styleId="WW8Num9z0">
    <w:name w:val="WW8Num9z0"/>
    <w:rsid w:val="008E3901"/>
    <w:rPr>
      <w:rFonts w:ascii="Symbol" w:hAnsi="Symbol" w:cs="Symbol" w:hint="default"/>
      <w:sz w:val="22"/>
      <w:szCs w:val="22"/>
    </w:rPr>
  </w:style>
  <w:style w:type="character" w:customStyle="1" w:styleId="WW8Num10z0">
    <w:name w:val="WW8Num10z0"/>
    <w:rsid w:val="008E3901"/>
    <w:rPr>
      <w:rFonts w:hint="default"/>
    </w:rPr>
  </w:style>
  <w:style w:type="character" w:customStyle="1" w:styleId="WW8Num10z1">
    <w:name w:val="WW8Num10z1"/>
    <w:rsid w:val="008E3901"/>
    <w:rPr>
      <w:rFonts w:ascii="Symbol" w:hAnsi="Symbol" w:cs="Symbol" w:hint="default"/>
    </w:rPr>
  </w:style>
  <w:style w:type="character" w:customStyle="1" w:styleId="WW8Num10z2">
    <w:name w:val="WW8Num10z2"/>
    <w:rsid w:val="008E3901"/>
  </w:style>
  <w:style w:type="character" w:customStyle="1" w:styleId="WW8Num10z3">
    <w:name w:val="WW8Num10z3"/>
    <w:rsid w:val="008E3901"/>
  </w:style>
  <w:style w:type="character" w:customStyle="1" w:styleId="WW8Num10z4">
    <w:name w:val="WW8Num10z4"/>
    <w:rsid w:val="008E3901"/>
  </w:style>
  <w:style w:type="character" w:customStyle="1" w:styleId="WW8Num10z5">
    <w:name w:val="WW8Num10z5"/>
    <w:rsid w:val="008E3901"/>
  </w:style>
  <w:style w:type="character" w:customStyle="1" w:styleId="WW8Num10z6">
    <w:name w:val="WW8Num10z6"/>
    <w:rsid w:val="008E3901"/>
  </w:style>
  <w:style w:type="character" w:customStyle="1" w:styleId="WW8Num10z7">
    <w:name w:val="WW8Num10z7"/>
    <w:rsid w:val="008E3901"/>
  </w:style>
  <w:style w:type="character" w:customStyle="1" w:styleId="WW8Num10z8">
    <w:name w:val="WW8Num10z8"/>
    <w:rsid w:val="008E3901"/>
  </w:style>
  <w:style w:type="character" w:customStyle="1" w:styleId="WW8Num11z0">
    <w:name w:val="WW8Num11z0"/>
    <w:rsid w:val="008E3901"/>
    <w:rPr>
      <w:rFonts w:ascii="Symbol" w:hAnsi="Symbol" w:cs="Symbol" w:hint="default"/>
    </w:rPr>
  </w:style>
  <w:style w:type="character" w:customStyle="1" w:styleId="WW8Num5z1">
    <w:name w:val="WW8Num5z1"/>
    <w:rsid w:val="008E3901"/>
    <w:rPr>
      <w:rFonts w:ascii="Symbol" w:hAnsi="Symbol" w:cs="Courier New"/>
    </w:rPr>
  </w:style>
  <w:style w:type="character" w:customStyle="1" w:styleId="WW8Num5z2">
    <w:name w:val="WW8Num5z2"/>
    <w:rsid w:val="008E3901"/>
  </w:style>
  <w:style w:type="character" w:customStyle="1" w:styleId="WW8Num5z3">
    <w:name w:val="WW8Num5z3"/>
    <w:rsid w:val="008E3901"/>
  </w:style>
  <w:style w:type="character" w:customStyle="1" w:styleId="WW8Num5z4">
    <w:name w:val="WW8Num5z4"/>
    <w:rsid w:val="008E3901"/>
  </w:style>
  <w:style w:type="character" w:customStyle="1" w:styleId="WW8Num5z5">
    <w:name w:val="WW8Num5z5"/>
    <w:rsid w:val="008E3901"/>
  </w:style>
  <w:style w:type="character" w:customStyle="1" w:styleId="WW8Num5z6">
    <w:name w:val="WW8Num5z6"/>
    <w:rsid w:val="008E3901"/>
  </w:style>
  <w:style w:type="character" w:customStyle="1" w:styleId="WW8Num5z7">
    <w:name w:val="WW8Num5z7"/>
    <w:rsid w:val="008E3901"/>
  </w:style>
  <w:style w:type="character" w:customStyle="1" w:styleId="WW8Num5z8">
    <w:name w:val="WW8Num5z8"/>
    <w:rsid w:val="008E3901"/>
  </w:style>
  <w:style w:type="character" w:customStyle="1" w:styleId="WW8Num7z1">
    <w:name w:val="WW8Num7z1"/>
    <w:rsid w:val="008E3901"/>
    <w:rPr>
      <w:rFonts w:ascii="Courier New" w:hAnsi="Courier New" w:cs="Symbol"/>
    </w:rPr>
  </w:style>
  <w:style w:type="character" w:customStyle="1" w:styleId="WW8Num7z2">
    <w:name w:val="WW8Num7z2"/>
    <w:rsid w:val="008E3901"/>
    <w:rPr>
      <w:rFonts w:ascii="Wingdings" w:hAnsi="Wingdings" w:cs="Wingdings"/>
    </w:rPr>
  </w:style>
  <w:style w:type="character" w:customStyle="1" w:styleId="WW8Num7z3">
    <w:name w:val="WW8Num7z3"/>
    <w:rsid w:val="008E3901"/>
    <w:rPr>
      <w:rFonts w:ascii="Symbol" w:hAnsi="Symbol" w:cs="Symbol"/>
    </w:rPr>
  </w:style>
  <w:style w:type="character" w:customStyle="1" w:styleId="WW8Num9z1">
    <w:name w:val="WW8Num9z1"/>
    <w:rsid w:val="008E3901"/>
    <w:rPr>
      <w:rFonts w:ascii="OpenSymbol" w:hAnsi="OpenSymbol" w:cs="Courier New"/>
    </w:rPr>
  </w:style>
  <w:style w:type="character" w:customStyle="1" w:styleId="WW8Num12z0">
    <w:name w:val="WW8Num12z0"/>
    <w:rsid w:val="008E3901"/>
    <w:rPr>
      <w:rFonts w:ascii="Symbol" w:hAnsi="Symbol" w:cs="OpenSymbol"/>
    </w:rPr>
  </w:style>
  <w:style w:type="character" w:customStyle="1" w:styleId="WW8Num12z1">
    <w:name w:val="WW8Num12z1"/>
    <w:rsid w:val="008E3901"/>
    <w:rPr>
      <w:rFonts w:ascii="OpenSymbol" w:hAnsi="OpenSymbol" w:cs="OpenSymbol"/>
    </w:rPr>
  </w:style>
  <w:style w:type="character" w:customStyle="1" w:styleId="WW8Num13z0">
    <w:name w:val="WW8Num13z0"/>
    <w:rsid w:val="008E3901"/>
    <w:rPr>
      <w:rFonts w:ascii="Symbol" w:hAnsi="Symbol" w:cs="OpenSymbol"/>
    </w:rPr>
  </w:style>
  <w:style w:type="character" w:customStyle="1" w:styleId="WW8Num13z1">
    <w:name w:val="WW8Num13z1"/>
    <w:rsid w:val="008E3901"/>
    <w:rPr>
      <w:rFonts w:ascii="OpenSymbol" w:hAnsi="OpenSymbol" w:cs="OpenSymbol"/>
    </w:rPr>
  </w:style>
  <w:style w:type="character" w:customStyle="1" w:styleId="WW8Num14z0">
    <w:name w:val="WW8Num14z0"/>
    <w:rsid w:val="008E3901"/>
    <w:rPr>
      <w:rFonts w:ascii="Symbol" w:hAnsi="Symbol" w:cs="Symbol"/>
    </w:rPr>
  </w:style>
  <w:style w:type="character" w:customStyle="1" w:styleId="WW8Num14z1">
    <w:name w:val="WW8Num14z1"/>
    <w:rsid w:val="008E3901"/>
    <w:rPr>
      <w:rFonts w:ascii="OpenSymbol" w:hAnsi="OpenSymbol" w:cs="Courier New"/>
    </w:rPr>
  </w:style>
  <w:style w:type="character" w:customStyle="1" w:styleId="WW8Num15z0">
    <w:name w:val="WW8Num15z0"/>
    <w:rsid w:val="008E3901"/>
    <w:rPr>
      <w:rFonts w:ascii="Symbol" w:hAnsi="Symbol" w:cs="OpenSymbol"/>
    </w:rPr>
  </w:style>
  <w:style w:type="character" w:customStyle="1" w:styleId="WW8Num15z1">
    <w:name w:val="WW8Num15z1"/>
    <w:rsid w:val="008E3901"/>
    <w:rPr>
      <w:rFonts w:ascii="OpenSymbol" w:hAnsi="OpenSymbol" w:cs="OpenSymbol"/>
    </w:rPr>
  </w:style>
  <w:style w:type="character" w:customStyle="1" w:styleId="WW8Num16z0">
    <w:name w:val="WW8Num16z0"/>
    <w:rsid w:val="008E3901"/>
    <w:rPr>
      <w:rFonts w:ascii="Arial" w:eastAsia="Times New Roman" w:hAnsi="Arial" w:cs="Arial" w:hint="default"/>
    </w:rPr>
  </w:style>
  <w:style w:type="character" w:customStyle="1" w:styleId="WW8Num16z1">
    <w:name w:val="WW8Num16z1"/>
    <w:rsid w:val="008E3901"/>
    <w:rPr>
      <w:rFonts w:ascii="Courier New" w:hAnsi="Courier New" w:cs="Courier New" w:hint="default"/>
    </w:rPr>
  </w:style>
  <w:style w:type="character" w:customStyle="1" w:styleId="WW8Num16z2">
    <w:name w:val="WW8Num16z2"/>
    <w:rsid w:val="008E3901"/>
    <w:rPr>
      <w:rFonts w:ascii="Wingdings" w:hAnsi="Wingdings" w:cs="Wingdings" w:hint="default"/>
    </w:rPr>
  </w:style>
  <w:style w:type="character" w:customStyle="1" w:styleId="WW8Num16z3">
    <w:name w:val="WW8Num16z3"/>
    <w:rsid w:val="008E3901"/>
    <w:rPr>
      <w:rFonts w:ascii="Symbol" w:hAnsi="Symbol" w:cs="Symbol" w:hint="default"/>
    </w:rPr>
  </w:style>
  <w:style w:type="character" w:customStyle="1" w:styleId="WW8Num17z0">
    <w:name w:val="WW8Num17z0"/>
    <w:rsid w:val="008E3901"/>
    <w:rPr>
      <w:rFonts w:ascii="Symbol" w:hAnsi="Symbol" w:cs="Symbol" w:hint="default"/>
    </w:rPr>
  </w:style>
  <w:style w:type="character" w:customStyle="1" w:styleId="WW8Num17z1">
    <w:name w:val="WW8Num17z1"/>
    <w:rsid w:val="008E3901"/>
    <w:rPr>
      <w:rFonts w:ascii="Courier New" w:hAnsi="Courier New" w:cs="Courier New" w:hint="default"/>
    </w:rPr>
  </w:style>
  <w:style w:type="character" w:customStyle="1" w:styleId="WW8Num17z2">
    <w:name w:val="WW8Num17z2"/>
    <w:rsid w:val="008E3901"/>
    <w:rPr>
      <w:rFonts w:ascii="Wingdings" w:hAnsi="Wingdings" w:cs="Wingdings" w:hint="default"/>
    </w:rPr>
  </w:style>
  <w:style w:type="character" w:customStyle="1" w:styleId="WW8Num18z0">
    <w:name w:val="WW8Num18z0"/>
    <w:rsid w:val="008E3901"/>
    <w:rPr>
      <w:rFonts w:hint="default"/>
    </w:rPr>
  </w:style>
  <w:style w:type="character" w:customStyle="1" w:styleId="WW8Num19z0">
    <w:name w:val="WW8Num19z0"/>
    <w:rsid w:val="008E3901"/>
    <w:rPr>
      <w:rFonts w:ascii="Symbol" w:hAnsi="Symbol" w:cs="Symbol" w:hint="default"/>
    </w:rPr>
  </w:style>
  <w:style w:type="character" w:customStyle="1" w:styleId="WW8Num19z1">
    <w:name w:val="WW8Num19z1"/>
    <w:rsid w:val="008E3901"/>
    <w:rPr>
      <w:rFonts w:ascii="Courier New" w:hAnsi="Courier New" w:cs="Courier New" w:hint="default"/>
    </w:rPr>
  </w:style>
  <w:style w:type="character" w:customStyle="1" w:styleId="WW8Num19z2">
    <w:name w:val="WW8Num19z2"/>
    <w:rsid w:val="008E3901"/>
    <w:rPr>
      <w:rFonts w:ascii="Wingdings" w:hAnsi="Wingdings" w:cs="Wingdings" w:hint="default"/>
    </w:rPr>
  </w:style>
  <w:style w:type="character" w:customStyle="1" w:styleId="WW8Num20z0">
    <w:name w:val="WW8Num20z0"/>
    <w:rsid w:val="008E3901"/>
    <w:rPr>
      <w:rFonts w:ascii="Symbol" w:hAnsi="Symbol" w:cs="Symbol" w:hint="default"/>
      <w:sz w:val="20"/>
    </w:rPr>
  </w:style>
  <w:style w:type="character" w:customStyle="1" w:styleId="WW8Num21z0">
    <w:name w:val="WW8Num21z0"/>
    <w:rsid w:val="008E3901"/>
    <w:rPr>
      <w:rFonts w:ascii="Symbol" w:hAnsi="Symbol" w:cs="Symbol" w:hint="default"/>
    </w:rPr>
  </w:style>
  <w:style w:type="character" w:customStyle="1" w:styleId="WW8Num21z1">
    <w:name w:val="WW8Num21z1"/>
    <w:rsid w:val="008E3901"/>
    <w:rPr>
      <w:rFonts w:ascii="Courier New" w:hAnsi="Courier New" w:cs="Courier New" w:hint="default"/>
    </w:rPr>
  </w:style>
  <w:style w:type="character" w:customStyle="1" w:styleId="WW8Num21z2">
    <w:name w:val="WW8Num21z2"/>
    <w:rsid w:val="008E3901"/>
    <w:rPr>
      <w:rFonts w:ascii="Wingdings" w:hAnsi="Wingdings" w:cs="Wingdings" w:hint="default"/>
    </w:rPr>
  </w:style>
  <w:style w:type="character" w:customStyle="1" w:styleId="WW8Num22z0">
    <w:name w:val="WW8Num22z0"/>
    <w:rsid w:val="008E3901"/>
    <w:rPr>
      <w:rFonts w:hint="default"/>
    </w:rPr>
  </w:style>
  <w:style w:type="character" w:customStyle="1" w:styleId="WW8Num22z1">
    <w:name w:val="WW8Num22z1"/>
    <w:rsid w:val="008E3901"/>
    <w:rPr>
      <w:rFonts w:ascii="Symbol" w:hAnsi="Symbol" w:cs="Symbol" w:hint="default"/>
    </w:rPr>
  </w:style>
  <w:style w:type="character" w:customStyle="1" w:styleId="WW8Num22z2">
    <w:name w:val="WW8Num22z2"/>
    <w:rsid w:val="008E3901"/>
  </w:style>
  <w:style w:type="character" w:customStyle="1" w:styleId="WW8Num22z3">
    <w:name w:val="WW8Num22z3"/>
    <w:rsid w:val="008E3901"/>
  </w:style>
  <w:style w:type="character" w:customStyle="1" w:styleId="WW8Num22z4">
    <w:name w:val="WW8Num22z4"/>
    <w:rsid w:val="008E3901"/>
  </w:style>
  <w:style w:type="character" w:customStyle="1" w:styleId="WW8Num22z5">
    <w:name w:val="WW8Num22z5"/>
    <w:rsid w:val="008E3901"/>
  </w:style>
  <w:style w:type="character" w:customStyle="1" w:styleId="WW8Num22z6">
    <w:name w:val="WW8Num22z6"/>
    <w:rsid w:val="008E3901"/>
  </w:style>
  <w:style w:type="character" w:customStyle="1" w:styleId="WW8Num22z7">
    <w:name w:val="WW8Num22z7"/>
    <w:rsid w:val="008E3901"/>
  </w:style>
  <w:style w:type="character" w:customStyle="1" w:styleId="WW8Num22z8">
    <w:name w:val="WW8Num22z8"/>
    <w:rsid w:val="008E3901"/>
  </w:style>
  <w:style w:type="character" w:customStyle="1" w:styleId="WW8Num23z0">
    <w:name w:val="WW8Num23z0"/>
    <w:rsid w:val="008E3901"/>
    <w:rPr>
      <w:rFonts w:ascii="Symbol" w:hAnsi="Symbol" w:cs="Symbol" w:hint="default"/>
    </w:rPr>
  </w:style>
  <w:style w:type="character" w:customStyle="1" w:styleId="WW8Num23z1">
    <w:name w:val="WW8Num23z1"/>
    <w:rsid w:val="008E3901"/>
    <w:rPr>
      <w:rFonts w:ascii="Courier New" w:hAnsi="Courier New" w:cs="Courier New" w:hint="default"/>
    </w:rPr>
  </w:style>
  <w:style w:type="character" w:customStyle="1" w:styleId="WW8Num23z2">
    <w:name w:val="WW8Num23z2"/>
    <w:rsid w:val="008E3901"/>
    <w:rPr>
      <w:rFonts w:ascii="Wingdings" w:hAnsi="Wingdings" w:cs="Wingdings" w:hint="default"/>
    </w:rPr>
  </w:style>
  <w:style w:type="character" w:customStyle="1" w:styleId="WW8NumSt17z1">
    <w:name w:val="WW8NumSt17z1"/>
    <w:rsid w:val="008E3901"/>
  </w:style>
  <w:style w:type="character" w:customStyle="1" w:styleId="WW8NumSt17z2">
    <w:name w:val="WW8NumSt17z2"/>
    <w:rsid w:val="008E3901"/>
  </w:style>
  <w:style w:type="character" w:customStyle="1" w:styleId="WW8NumSt17z3">
    <w:name w:val="WW8NumSt17z3"/>
    <w:rsid w:val="008E3901"/>
  </w:style>
  <w:style w:type="character" w:customStyle="1" w:styleId="WW8NumSt17z4">
    <w:name w:val="WW8NumSt17z4"/>
    <w:rsid w:val="008E3901"/>
  </w:style>
  <w:style w:type="character" w:customStyle="1" w:styleId="WW8NumSt17z5">
    <w:name w:val="WW8NumSt17z5"/>
    <w:rsid w:val="008E3901"/>
  </w:style>
  <w:style w:type="character" w:customStyle="1" w:styleId="WW8NumSt17z6">
    <w:name w:val="WW8NumSt17z6"/>
    <w:rsid w:val="008E3901"/>
  </w:style>
  <w:style w:type="character" w:customStyle="1" w:styleId="WW8NumSt17z7">
    <w:name w:val="WW8NumSt17z7"/>
    <w:rsid w:val="008E3901"/>
  </w:style>
  <w:style w:type="character" w:customStyle="1" w:styleId="WW8NumSt17z8">
    <w:name w:val="WW8NumSt17z8"/>
    <w:rsid w:val="008E3901"/>
  </w:style>
  <w:style w:type="character" w:customStyle="1" w:styleId="Policepardfaut10">
    <w:name w:val="Police par défaut10"/>
    <w:rsid w:val="008E3901"/>
  </w:style>
  <w:style w:type="character" w:customStyle="1" w:styleId="Policepardfaut9">
    <w:name w:val="Police par défaut9"/>
    <w:rsid w:val="008E3901"/>
  </w:style>
  <w:style w:type="character" w:customStyle="1" w:styleId="Absatz-Standardschriftart">
    <w:name w:val="Absatz-Standardschriftart"/>
    <w:rsid w:val="008E3901"/>
  </w:style>
  <w:style w:type="character" w:customStyle="1" w:styleId="Policepardfaut8">
    <w:name w:val="Police par défaut8"/>
    <w:rsid w:val="008E3901"/>
  </w:style>
  <w:style w:type="character" w:customStyle="1" w:styleId="WW-Absatz-Standardschriftart">
    <w:name w:val="WW-Absatz-Standardschriftart"/>
    <w:rsid w:val="008E3901"/>
  </w:style>
  <w:style w:type="character" w:customStyle="1" w:styleId="WW-Absatz-Standardschriftart1">
    <w:name w:val="WW-Absatz-Standardschriftart1"/>
    <w:rsid w:val="008E3901"/>
  </w:style>
  <w:style w:type="character" w:customStyle="1" w:styleId="WW-Absatz-Standardschriftart11">
    <w:name w:val="WW-Absatz-Standardschriftart11"/>
    <w:rsid w:val="008E3901"/>
  </w:style>
  <w:style w:type="character" w:customStyle="1" w:styleId="WW-Absatz-Standardschriftart111">
    <w:name w:val="WW-Absatz-Standardschriftart111"/>
    <w:rsid w:val="008E3901"/>
  </w:style>
  <w:style w:type="character" w:customStyle="1" w:styleId="WW-Absatz-Standardschriftart1111">
    <w:name w:val="WW-Absatz-Standardschriftart1111"/>
    <w:rsid w:val="008E3901"/>
  </w:style>
  <w:style w:type="character" w:customStyle="1" w:styleId="WW8Num6z1">
    <w:name w:val="WW8Num6z1"/>
    <w:rsid w:val="008E3901"/>
    <w:rPr>
      <w:rFonts w:ascii="Courier New" w:hAnsi="Courier New" w:cs="Courier New"/>
    </w:rPr>
  </w:style>
  <w:style w:type="character" w:customStyle="1" w:styleId="WW8Num8z1">
    <w:name w:val="WW8Num8z1"/>
    <w:rsid w:val="008E3901"/>
    <w:rPr>
      <w:rFonts w:ascii="Courier New" w:hAnsi="Courier New" w:cs="Courier New"/>
    </w:rPr>
  </w:style>
  <w:style w:type="character" w:customStyle="1" w:styleId="WW8Num8z2">
    <w:name w:val="WW8Num8z2"/>
    <w:rsid w:val="008E3901"/>
    <w:rPr>
      <w:rFonts w:ascii="Wingdings" w:hAnsi="Wingdings" w:cs="Wingdings"/>
    </w:rPr>
  </w:style>
  <w:style w:type="character" w:customStyle="1" w:styleId="WW8Num8z3">
    <w:name w:val="WW8Num8z3"/>
    <w:rsid w:val="008E3901"/>
    <w:rPr>
      <w:rFonts w:ascii="Symbol" w:hAnsi="Symbol" w:cs="Symbol"/>
    </w:rPr>
  </w:style>
  <w:style w:type="character" w:customStyle="1" w:styleId="WW-Absatz-Standardschriftart11111">
    <w:name w:val="WW-Absatz-Standardschriftart11111"/>
    <w:rsid w:val="008E3901"/>
  </w:style>
  <w:style w:type="character" w:customStyle="1" w:styleId="Policepardfaut7">
    <w:name w:val="Police par défaut7"/>
    <w:rsid w:val="008E3901"/>
  </w:style>
  <w:style w:type="character" w:customStyle="1" w:styleId="Policepardfaut6">
    <w:name w:val="Police par défaut6"/>
    <w:rsid w:val="008E3901"/>
  </w:style>
  <w:style w:type="character" w:customStyle="1" w:styleId="WW8Num13z3">
    <w:name w:val="WW8Num13z3"/>
    <w:rsid w:val="008E3901"/>
    <w:rPr>
      <w:rFonts w:ascii="Symbol" w:hAnsi="Symbol" w:cs="Symbol"/>
    </w:rPr>
  </w:style>
  <w:style w:type="character" w:customStyle="1" w:styleId="WW8Num14z2">
    <w:name w:val="WW8Num14z2"/>
    <w:rsid w:val="008E3901"/>
    <w:rPr>
      <w:rFonts w:ascii="Wingdings" w:hAnsi="Wingdings" w:cs="Wingdings"/>
    </w:rPr>
  </w:style>
  <w:style w:type="character" w:customStyle="1" w:styleId="WW8Num14z3">
    <w:name w:val="WW8Num14z3"/>
    <w:rsid w:val="008E3901"/>
    <w:rPr>
      <w:rFonts w:ascii="Symbol" w:hAnsi="Symbol" w:cs="Symbol"/>
    </w:rPr>
  </w:style>
  <w:style w:type="character" w:customStyle="1" w:styleId="Policepardfaut5">
    <w:name w:val="Police par défaut5"/>
    <w:rsid w:val="008E3901"/>
  </w:style>
  <w:style w:type="character" w:customStyle="1" w:styleId="WW-Absatz-Standardschriftart111111">
    <w:name w:val="WW-Absatz-Standardschriftart111111"/>
    <w:rsid w:val="008E3901"/>
  </w:style>
  <w:style w:type="character" w:customStyle="1" w:styleId="WW-Absatz-Standardschriftart1111111">
    <w:name w:val="WW-Absatz-Standardschriftart1111111"/>
    <w:rsid w:val="008E3901"/>
  </w:style>
  <w:style w:type="character" w:customStyle="1" w:styleId="WW-Absatz-Standardschriftart11111111">
    <w:name w:val="WW-Absatz-Standardschriftart11111111"/>
    <w:rsid w:val="008E3901"/>
  </w:style>
  <w:style w:type="character" w:customStyle="1" w:styleId="WW-Absatz-Standardschriftart111111111">
    <w:name w:val="WW-Absatz-Standardschriftart111111111"/>
    <w:rsid w:val="008E3901"/>
  </w:style>
  <w:style w:type="character" w:customStyle="1" w:styleId="WW-Absatz-Standardschriftart1111111111">
    <w:name w:val="WW-Absatz-Standardschriftart1111111111"/>
    <w:rsid w:val="008E3901"/>
  </w:style>
  <w:style w:type="character" w:customStyle="1" w:styleId="WW-Absatz-Standardschriftart11111111111">
    <w:name w:val="WW-Absatz-Standardschriftart11111111111"/>
    <w:rsid w:val="008E3901"/>
  </w:style>
  <w:style w:type="character" w:customStyle="1" w:styleId="WW-Absatz-Standardschriftart111111111111">
    <w:name w:val="WW-Absatz-Standardschriftart111111111111"/>
    <w:rsid w:val="008E3901"/>
  </w:style>
  <w:style w:type="character" w:customStyle="1" w:styleId="WW-Absatz-Standardschriftart1111111111111">
    <w:name w:val="WW-Absatz-Standardschriftart1111111111111"/>
    <w:rsid w:val="008E3901"/>
  </w:style>
  <w:style w:type="character" w:customStyle="1" w:styleId="WW8Num11z1">
    <w:name w:val="WW8Num11z1"/>
    <w:rsid w:val="008E3901"/>
    <w:rPr>
      <w:rFonts w:ascii="Courier New" w:hAnsi="Courier New" w:cs="Times New Roman"/>
    </w:rPr>
  </w:style>
  <w:style w:type="character" w:customStyle="1" w:styleId="Policepardfaut4">
    <w:name w:val="Police par défaut4"/>
    <w:rsid w:val="008E3901"/>
  </w:style>
  <w:style w:type="character" w:customStyle="1" w:styleId="WW-Absatz-Standardschriftart11111111111111">
    <w:name w:val="WW-Absatz-Standardschriftart11111111111111"/>
    <w:rsid w:val="008E3901"/>
  </w:style>
  <w:style w:type="character" w:customStyle="1" w:styleId="WW-Absatz-Standardschriftart111111111111111">
    <w:name w:val="WW-Absatz-Standardschriftart111111111111111"/>
    <w:rsid w:val="008E3901"/>
  </w:style>
  <w:style w:type="character" w:customStyle="1" w:styleId="WW-Absatz-Standardschriftart1111111111111111">
    <w:name w:val="WW-Absatz-Standardschriftart1111111111111111"/>
    <w:rsid w:val="008E3901"/>
  </w:style>
  <w:style w:type="character" w:customStyle="1" w:styleId="WW8Num9z2">
    <w:name w:val="WW8Num9z2"/>
    <w:rsid w:val="008E3901"/>
    <w:rPr>
      <w:rFonts w:ascii="Wingdings" w:hAnsi="Wingdings" w:cs="Wingdings"/>
    </w:rPr>
  </w:style>
  <w:style w:type="character" w:customStyle="1" w:styleId="WW8Num9z3">
    <w:name w:val="WW8Num9z3"/>
    <w:rsid w:val="008E3901"/>
    <w:rPr>
      <w:rFonts w:ascii="Symbol" w:hAnsi="Symbol" w:cs="Symbol"/>
    </w:rPr>
  </w:style>
  <w:style w:type="character" w:customStyle="1" w:styleId="Policepardfaut3">
    <w:name w:val="Police par défaut3"/>
    <w:rsid w:val="008E3901"/>
  </w:style>
  <w:style w:type="character" w:customStyle="1" w:styleId="WW-Absatz-Standardschriftart11111111111111111">
    <w:name w:val="WW-Absatz-Standardschriftart11111111111111111"/>
    <w:rsid w:val="008E3901"/>
  </w:style>
  <w:style w:type="character" w:customStyle="1" w:styleId="WW-Absatz-Standardschriftart111111111111111111">
    <w:name w:val="WW-Absatz-Standardschriftart111111111111111111"/>
    <w:rsid w:val="008E3901"/>
  </w:style>
  <w:style w:type="character" w:customStyle="1" w:styleId="Policepardfaut2">
    <w:name w:val="Police par défaut2"/>
    <w:rsid w:val="008E3901"/>
  </w:style>
  <w:style w:type="character" w:customStyle="1" w:styleId="WW-Absatz-Standardschriftart1111111111111111111">
    <w:name w:val="WW-Absatz-Standardschriftart1111111111111111111"/>
    <w:rsid w:val="008E3901"/>
  </w:style>
  <w:style w:type="character" w:customStyle="1" w:styleId="WW-Absatz-Standardschriftart11111111111111111111">
    <w:name w:val="WW-Absatz-Standardschriftart11111111111111111111"/>
    <w:rsid w:val="008E3901"/>
  </w:style>
  <w:style w:type="character" w:customStyle="1" w:styleId="WW-Absatz-Standardschriftart111111111111111111111">
    <w:name w:val="WW-Absatz-Standardschriftart111111111111111111111"/>
    <w:rsid w:val="008E3901"/>
  </w:style>
  <w:style w:type="character" w:customStyle="1" w:styleId="WW-Absatz-Standardschriftart1111111111111111111111">
    <w:name w:val="WW-Absatz-Standardschriftart1111111111111111111111"/>
    <w:rsid w:val="008E3901"/>
  </w:style>
  <w:style w:type="character" w:customStyle="1" w:styleId="WW-Absatz-Standardschriftart11111111111111111111111">
    <w:name w:val="WW-Absatz-Standardschriftart11111111111111111111111"/>
    <w:rsid w:val="008E3901"/>
  </w:style>
  <w:style w:type="character" w:customStyle="1" w:styleId="WW-Absatz-Standardschriftart111111111111111111111111">
    <w:name w:val="WW-Absatz-Standardschriftart111111111111111111111111"/>
    <w:rsid w:val="008E3901"/>
  </w:style>
  <w:style w:type="character" w:customStyle="1" w:styleId="WW8Num6z2">
    <w:name w:val="WW8Num6z2"/>
    <w:rsid w:val="008E3901"/>
    <w:rPr>
      <w:rFonts w:ascii="Wingdings" w:hAnsi="Wingdings" w:cs="Wingdings"/>
    </w:rPr>
  </w:style>
  <w:style w:type="character" w:customStyle="1" w:styleId="WW8Num6z3">
    <w:name w:val="WW8Num6z3"/>
    <w:rsid w:val="008E3901"/>
    <w:rPr>
      <w:rFonts w:ascii="Symbol" w:hAnsi="Symbol" w:cs="Symbol"/>
    </w:rPr>
  </w:style>
  <w:style w:type="character" w:customStyle="1" w:styleId="Policepardfaut1">
    <w:name w:val="Police par défaut1"/>
    <w:rsid w:val="008E3901"/>
  </w:style>
  <w:style w:type="character" w:customStyle="1" w:styleId="Caractresdenotedebasdepage">
    <w:name w:val="Caractères de note de bas de page"/>
    <w:rsid w:val="008E3901"/>
    <w:rPr>
      <w:rFonts w:cs="Times New Roman"/>
      <w:vertAlign w:val="superscript"/>
    </w:rPr>
  </w:style>
  <w:style w:type="character" w:styleId="lev">
    <w:name w:val="Strong"/>
    <w:qFormat/>
    <w:rsid w:val="008E3901"/>
    <w:rPr>
      <w:b/>
      <w:bCs/>
    </w:rPr>
  </w:style>
  <w:style w:type="character" w:customStyle="1" w:styleId="Appelnotedebasdep1">
    <w:name w:val="Appel note de bas de p.1"/>
    <w:rsid w:val="008E3901"/>
    <w:rPr>
      <w:vertAlign w:val="superscript"/>
    </w:rPr>
  </w:style>
  <w:style w:type="character" w:customStyle="1" w:styleId="Caractresdenotedefin">
    <w:name w:val="Caractères de note de fin"/>
    <w:rsid w:val="008E3901"/>
    <w:rPr>
      <w:vertAlign w:val="superscript"/>
    </w:rPr>
  </w:style>
  <w:style w:type="character" w:customStyle="1" w:styleId="WW-Caractresdenotedefin">
    <w:name w:val="WW-Caractères de note de fin"/>
    <w:rsid w:val="008E3901"/>
  </w:style>
  <w:style w:type="character" w:customStyle="1" w:styleId="RTFNum41">
    <w:name w:val="RTF_Num 4 1"/>
    <w:rsid w:val="008E3901"/>
    <w:rPr>
      <w:rFonts w:ascii="Arial" w:eastAsia="SimSun" w:hAnsi="Arial" w:cs="Arial"/>
    </w:rPr>
  </w:style>
  <w:style w:type="character" w:customStyle="1" w:styleId="RTFNum42">
    <w:name w:val="RTF_Num 4 2"/>
    <w:rsid w:val="008E3901"/>
    <w:rPr>
      <w:rFonts w:ascii="Courier New" w:eastAsia="Courier New" w:hAnsi="Courier New" w:cs="Courier New"/>
    </w:rPr>
  </w:style>
  <w:style w:type="character" w:customStyle="1" w:styleId="RTFNum43">
    <w:name w:val="RTF_Num 4 3"/>
    <w:rsid w:val="008E3901"/>
    <w:rPr>
      <w:rFonts w:ascii="Wingdings" w:eastAsia="Wingdings" w:hAnsi="Wingdings" w:cs="Wingdings"/>
    </w:rPr>
  </w:style>
  <w:style w:type="character" w:customStyle="1" w:styleId="RTFNum44">
    <w:name w:val="RTF_Num 4 4"/>
    <w:rsid w:val="008E3901"/>
    <w:rPr>
      <w:rFonts w:ascii="Symbol" w:eastAsia="Symbol" w:hAnsi="Symbol" w:cs="Symbol"/>
    </w:rPr>
  </w:style>
  <w:style w:type="character" w:customStyle="1" w:styleId="RTFNum45">
    <w:name w:val="RTF_Num 4 5"/>
    <w:rsid w:val="008E3901"/>
    <w:rPr>
      <w:rFonts w:ascii="Courier New" w:eastAsia="Courier New" w:hAnsi="Courier New" w:cs="Courier New"/>
    </w:rPr>
  </w:style>
  <w:style w:type="character" w:customStyle="1" w:styleId="RTFNum46">
    <w:name w:val="RTF_Num 4 6"/>
    <w:rsid w:val="008E3901"/>
    <w:rPr>
      <w:rFonts w:ascii="Wingdings" w:eastAsia="Wingdings" w:hAnsi="Wingdings" w:cs="Wingdings"/>
    </w:rPr>
  </w:style>
  <w:style w:type="character" w:customStyle="1" w:styleId="RTFNum47">
    <w:name w:val="RTF_Num 4 7"/>
    <w:rsid w:val="008E3901"/>
    <w:rPr>
      <w:rFonts w:ascii="Symbol" w:eastAsia="Symbol" w:hAnsi="Symbol" w:cs="Symbol"/>
    </w:rPr>
  </w:style>
  <w:style w:type="character" w:customStyle="1" w:styleId="RTFNum48">
    <w:name w:val="RTF_Num 4 8"/>
    <w:rsid w:val="008E3901"/>
    <w:rPr>
      <w:rFonts w:ascii="Courier New" w:eastAsia="Courier New" w:hAnsi="Courier New" w:cs="Courier New"/>
    </w:rPr>
  </w:style>
  <w:style w:type="character" w:customStyle="1" w:styleId="RTFNum49">
    <w:name w:val="RTF_Num 4 9"/>
    <w:rsid w:val="008E3901"/>
    <w:rPr>
      <w:rFonts w:ascii="Wingdings" w:eastAsia="Wingdings" w:hAnsi="Wingdings" w:cs="Wingdings"/>
    </w:rPr>
  </w:style>
  <w:style w:type="character" w:customStyle="1" w:styleId="RTFNum21">
    <w:name w:val="RTF_Num 2 1"/>
    <w:rsid w:val="008E3901"/>
    <w:rPr>
      <w:rFonts w:ascii="Symbol" w:eastAsia="Symbol" w:hAnsi="Symbol" w:cs="Symbol"/>
    </w:rPr>
  </w:style>
  <w:style w:type="character" w:customStyle="1" w:styleId="RTFNum22">
    <w:name w:val="RTF_Num 2 2"/>
    <w:rsid w:val="008E3901"/>
    <w:rPr>
      <w:rFonts w:cs="Times New Roman"/>
    </w:rPr>
  </w:style>
  <w:style w:type="character" w:customStyle="1" w:styleId="RTFNum23">
    <w:name w:val="RTF_Num 2 3"/>
    <w:rsid w:val="008E3901"/>
    <w:rPr>
      <w:rFonts w:cs="Times New Roman"/>
    </w:rPr>
  </w:style>
  <w:style w:type="character" w:customStyle="1" w:styleId="RTFNum24">
    <w:name w:val="RTF_Num 2 4"/>
    <w:rsid w:val="008E3901"/>
    <w:rPr>
      <w:rFonts w:cs="Times New Roman"/>
    </w:rPr>
  </w:style>
  <w:style w:type="character" w:customStyle="1" w:styleId="RTFNum25">
    <w:name w:val="RTF_Num 2 5"/>
    <w:rsid w:val="008E3901"/>
    <w:rPr>
      <w:rFonts w:cs="Times New Roman"/>
    </w:rPr>
  </w:style>
  <w:style w:type="character" w:customStyle="1" w:styleId="RTFNum26">
    <w:name w:val="RTF_Num 2 6"/>
    <w:rsid w:val="008E3901"/>
    <w:rPr>
      <w:rFonts w:cs="Times New Roman"/>
    </w:rPr>
  </w:style>
  <w:style w:type="character" w:customStyle="1" w:styleId="RTFNum27">
    <w:name w:val="RTF_Num 2 7"/>
    <w:rsid w:val="008E3901"/>
    <w:rPr>
      <w:rFonts w:cs="Times New Roman"/>
    </w:rPr>
  </w:style>
  <w:style w:type="character" w:customStyle="1" w:styleId="RTFNum28">
    <w:name w:val="RTF_Num 2 8"/>
    <w:rsid w:val="008E3901"/>
    <w:rPr>
      <w:rFonts w:cs="Times New Roman"/>
    </w:rPr>
  </w:style>
  <w:style w:type="character" w:customStyle="1" w:styleId="RTFNum29">
    <w:name w:val="RTF_Num 2 9"/>
    <w:rsid w:val="008E3901"/>
    <w:rPr>
      <w:rFonts w:cs="Times New Roman"/>
    </w:rPr>
  </w:style>
  <w:style w:type="character" w:customStyle="1" w:styleId="Puces">
    <w:name w:val="Puces"/>
    <w:rsid w:val="008E3901"/>
    <w:rPr>
      <w:rFonts w:ascii="OpenSymbol" w:eastAsia="OpenSymbol" w:hAnsi="OpenSymbol" w:cs="OpenSymbol"/>
    </w:rPr>
  </w:style>
  <w:style w:type="character" w:customStyle="1" w:styleId="RTFNum31">
    <w:name w:val="RTF_Num 3 1"/>
    <w:rsid w:val="008E3901"/>
    <w:rPr>
      <w:rFonts w:cs="Times New Roman"/>
    </w:rPr>
  </w:style>
  <w:style w:type="character" w:customStyle="1" w:styleId="RTFNum32">
    <w:name w:val="RTF_Num 3 2"/>
    <w:rsid w:val="008E3901"/>
    <w:rPr>
      <w:rFonts w:cs="Times New Roman"/>
    </w:rPr>
  </w:style>
  <w:style w:type="character" w:customStyle="1" w:styleId="RTFNum33">
    <w:name w:val="RTF_Num 3 3"/>
    <w:rsid w:val="008E3901"/>
    <w:rPr>
      <w:rFonts w:cs="Times New Roman"/>
    </w:rPr>
  </w:style>
  <w:style w:type="character" w:customStyle="1" w:styleId="RTFNum34">
    <w:name w:val="RTF_Num 3 4"/>
    <w:rsid w:val="008E3901"/>
    <w:rPr>
      <w:rFonts w:cs="Times New Roman"/>
    </w:rPr>
  </w:style>
  <w:style w:type="character" w:customStyle="1" w:styleId="RTFNum35">
    <w:name w:val="RTF_Num 3 5"/>
    <w:rsid w:val="008E3901"/>
    <w:rPr>
      <w:rFonts w:cs="Times New Roman"/>
    </w:rPr>
  </w:style>
  <w:style w:type="character" w:customStyle="1" w:styleId="RTFNum36">
    <w:name w:val="RTF_Num 3 6"/>
    <w:rsid w:val="008E3901"/>
    <w:rPr>
      <w:rFonts w:cs="Times New Roman"/>
    </w:rPr>
  </w:style>
  <w:style w:type="character" w:customStyle="1" w:styleId="RTFNum37">
    <w:name w:val="RTF_Num 3 7"/>
    <w:rsid w:val="008E3901"/>
    <w:rPr>
      <w:rFonts w:cs="Times New Roman"/>
    </w:rPr>
  </w:style>
  <w:style w:type="character" w:customStyle="1" w:styleId="RTFNum38">
    <w:name w:val="RTF_Num 3 8"/>
    <w:rsid w:val="008E3901"/>
    <w:rPr>
      <w:rFonts w:cs="Times New Roman"/>
    </w:rPr>
  </w:style>
  <w:style w:type="character" w:customStyle="1" w:styleId="RTFNum39">
    <w:name w:val="RTF_Num 3 9"/>
    <w:rsid w:val="008E3901"/>
    <w:rPr>
      <w:rFonts w:cs="Times New Roman"/>
    </w:rPr>
  </w:style>
  <w:style w:type="character" w:customStyle="1" w:styleId="Appeldenotedefin1">
    <w:name w:val="Appel de note de fin1"/>
    <w:rsid w:val="008E3901"/>
    <w:rPr>
      <w:vertAlign w:val="superscript"/>
    </w:rPr>
  </w:style>
  <w:style w:type="character" w:customStyle="1" w:styleId="WW8Num11z2">
    <w:name w:val="WW8Num11z2"/>
    <w:rsid w:val="008E3901"/>
    <w:rPr>
      <w:rFonts w:ascii="Wingdings" w:hAnsi="Wingdings" w:cs="Times New Roman"/>
    </w:rPr>
  </w:style>
  <w:style w:type="character" w:customStyle="1" w:styleId="WW8Num11z3">
    <w:name w:val="WW8Num11z3"/>
    <w:rsid w:val="008E3901"/>
    <w:rPr>
      <w:rFonts w:ascii="Symbol" w:hAnsi="Symbol" w:cs="Times New Roman"/>
    </w:rPr>
  </w:style>
  <w:style w:type="character" w:customStyle="1" w:styleId="Caractresdenumrotation">
    <w:name w:val="Caractères de numérotation"/>
    <w:rsid w:val="008E3901"/>
  </w:style>
  <w:style w:type="character" w:customStyle="1" w:styleId="Marquedecommentaire1">
    <w:name w:val="Marque de commentaire1"/>
    <w:rsid w:val="008E3901"/>
    <w:rPr>
      <w:sz w:val="16"/>
      <w:szCs w:val="16"/>
    </w:rPr>
  </w:style>
  <w:style w:type="character" w:styleId="Numrodepage">
    <w:name w:val="page number"/>
    <w:basedOn w:val="Policepardfaut3"/>
    <w:rsid w:val="008E3901"/>
  </w:style>
  <w:style w:type="character" w:customStyle="1" w:styleId="WW8Num12z3">
    <w:name w:val="WW8Num12z3"/>
    <w:rsid w:val="008E3901"/>
    <w:rPr>
      <w:rFonts w:ascii="Symbol" w:hAnsi="Symbol" w:cs="Symbol"/>
    </w:rPr>
  </w:style>
  <w:style w:type="character" w:customStyle="1" w:styleId="CarCar">
    <w:name w:val="Car Car"/>
    <w:rsid w:val="008E3901"/>
    <w:rPr>
      <w:lang w:val="fr-FR" w:eastAsia="zh-CN" w:bidi="ar-SA"/>
    </w:rPr>
  </w:style>
  <w:style w:type="character" w:customStyle="1" w:styleId="Marquedecommentaire2">
    <w:name w:val="Marque de commentaire2"/>
    <w:rsid w:val="008E3901"/>
    <w:rPr>
      <w:sz w:val="16"/>
      <w:szCs w:val="16"/>
    </w:rPr>
  </w:style>
  <w:style w:type="character" w:customStyle="1" w:styleId="Marquedecommentaire3">
    <w:name w:val="Marque de commentaire3"/>
    <w:rsid w:val="008E3901"/>
    <w:rPr>
      <w:sz w:val="16"/>
      <w:szCs w:val="16"/>
    </w:rPr>
  </w:style>
  <w:style w:type="character" w:customStyle="1" w:styleId="CommentaireCar">
    <w:name w:val="Commentaire Car"/>
    <w:uiPriority w:val="99"/>
    <w:rsid w:val="008E3901"/>
    <w:rPr>
      <w:lang w:eastAsia="zh-CN"/>
    </w:rPr>
  </w:style>
  <w:style w:type="character" w:customStyle="1" w:styleId="object">
    <w:name w:val="object"/>
    <w:rsid w:val="008E3901"/>
  </w:style>
  <w:style w:type="character" w:customStyle="1" w:styleId="CorpsdetexteCar">
    <w:name w:val="Corps de texte Car"/>
    <w:uiPriority w:val="99"/>
    <w:rsid w:val="008E3901"/>
    <w:rPr>
      <w:lang w:eastAsia="zh-CN"/>
    </w:rPr>
  </w:style>
  <w:style w:type="character" w:styleId="Lienhypertexte">
    <w:name w:val="Hyperlink"/>
    <w:rsid w:val="008E3901"/>
    <w:rPr>
      <w:color w:val="0000FF"/>
      <w:u w:val="single"/>
    </w:rPr>
  </w:style>
  <w:style w:type="paragraph" w:customStyle="1" w:styleId="Titre10">
    <w:name w:val="Titre10"/>
    <w:basedOn w:val="Normal"/>
    <w:next w:val="Corpsdetexte"/>
    <w:rsid w:val="008E3901"/>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uiPriority w:val="99"/>
    <w:rsid w:val="008E3901"/>
    <w:pPr>
      <w:widowControl w:val="0"/>
      <w:spacing w:before="60"/>
      <w:ind w:firstLine="284"/>
      <w:jc w:val="both"/>
    </w:pPr>
    <w:rPr>
      <w:lang w:val="x-none"/>
    </w:rPr>
  </w:style>
  <w:style w:type="character" w:customStyle="1" w:styleId="CorpsdetexteCar1">
    <w:name w:val="Corps de texte Car1"/>
    <w:basedOn w:val="Policepardfaut"/>
    <w:link w:val="Corpsdetexte"/>
    <w:rsid w:val="008E3901"/>
    <w:rPr>
      <w:rFonts w:ascii="Times New Roman" w:eastAsia="Times New Roman" w:hAnsi="Times New Roman" w:cs="Times New Roman"/>
      <w:sz w:val="20"/>
      <w:szCs w:val="20"/>
      <w:lang w:val="x-none" w:eastAsia="zh-CN"/>
    </w:rPr>
  </w:style>
  <w:style w:type="paragraph" w:styleId="Liste">
    <w:name w:val="List"/>
    <w:basedOn w:val="Corpsdetexte"/>
    <w:rsid w:val="008E3901"/>
    <w:rPr>
      <w:rFonts w:ascii="Liberation Serif" w:hAnsi="Liberation Serif" w:cs="Lohit Hindi"/>
    </w:rPr>
  </w:style>
  <w:style w:type="paragraph" w:styleId="Lgende">
    <w:name w:val="caption"/>
    <w:basedOn w:val="Normal"/>
    <w:qFormat/>
    <w:rsid w:val="008E3901"/>
    <w:pPr>
      <w:suppressLineNumbers/>
      <w:spacing w:before="120" w:after="120"/>
    </w:pPr>
    <w:rPr>
      <w:rFonts w:ascii="Liberation Serif" w:hAnsi="Liberation Serif" w:cs="Lohit Hindi"/>
      <w:i/>
      <w:iCs/>
      <w:sz w:val="24"/>
      <w:szCs w:val="24"/>
    </w:rPr>
  </w:style>
  <w:style w:type="paragraph" w:customStyle="1" w:styleId="Index">
    <w:name w:val="Index"/>
    <w:basedOn w:val="Normal"/>
    <w:rsid w:val="008E3901"/>
    <w:pPr>
      <w:suppressLineNumbers/>
    </w:pPr>
    <w:rPr>
      <w:rFonts w:ascii="Liberation Serif" w:hAnsi="Liberation Serif" w:cs="Lohit Hindi"/>
    </w:rPr>
  </w:style>
  <w:style w:type="paragraph" w:customStyle="1" w:styleId="Titre90">
    <w:name w:val="Titre9"/>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70">
    <w:name w:val="Titre7"/>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50">
    <w:name w:val="Titre5"/>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40">
    <w:name w:val="Titre4"/>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30">
    <w:name w:val="Titre3"/>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rsid w:val="008E3901"/>
    <w:pPr>
      <w:widowControl w:val="0"/>
      <w:spacing w:before="360" w:after="120"/>
      <w:jc w:val="center"/>
    </w:pPr>
    <w:rPr>
      <w:rFonts w:ascii="Arial" w:hAnsi="Arial" w:cs="Arial"/>
      <w:b/>
      <w:bCs/>
      <w:sz w:val="32"/>
      <w:szCs w:val="32"/>
    </w:rPr>
  </w:style>
  <w:style w:type="paragraph" w:customStyle="1" w:styleId="Listepuce">
    <w:name w:val="Liste à puce"/>
    <w:basedOn w:val="Normal"/>
    <w:rsid w:val="008E3901"/>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rsid w:val="008E3901"/>
    <w:pPr>
      <w:jc w:val="both"/>
    </w:pPr>
    <w:rPr>
      <w:sz w:val="22"/>
      <w:szCs w:val="22"/>
    </w:rPr>
  </w:style>
  <w:style w:type="character" w:customStyle="1" w:styleId="RetraitcorpsdetexteCar">
    <w:name w:val="Retrait corps de texte Car"/>
    <w:basedOn w:val="Policepardfaut"/>
    <w:link w:val="Retraitcorpsdetexte"/>
    <w:rsid w:val="008E3901"/>
    <w:rPr>
      <w:rFonts w:ascii="Times New Roman" w:eastAsia="Times New Roman" w:hAnsi="Times New Roman" w:cs="Times New Roman"/>
      <w:lang w:eastAsia="zh-CN"/>
    </w:rPr>
  </w:style>
  <w:style w:type="paragraph" w:customStyle="1" w:styleId="WW-Corpsdetexte2">
    <w:name w:val="WW-Corps de texte 2"/>
    <w:basedOn w:val="Normal"/>
    <w:rsid w:val="008E3901"/>
    <w:pPr>
      <w:jc w:val="both"/>
    </w:pPr>
    <w:rPr>
      <w:sz w:val="24"/>
      <w:szCs w:val="24"/>
    </w:rPr>
  </w:style>
  <w:style w:type="paragraph" w:styleId="Notedebasdepage">
    <w:name w:val="footnote text"/>
    <w:basedOn w:val="Normal"/>
    <w:link w:val="NotedebasdepageCar"/>
    <w:rsid w:val="008E3901"/>
    <w:pPr>
      <w:suppressAutoHyphens w:val="0"/>
    </w:pPr>
    <w:rPr>
      <w:rFonts w:ascii="Univers" w:hAnsi="Univers" w:cs="Univers"/>
    </w:rPr>
  </w:style>
  <w:style w:type="character" w:customStyle="1" w:styleId="NotedebasdepageCar">
    <w:name w:val="Note de bas de page Car"/>
    <w:basedOn w:val="Policepardfaut"/>
    <w:link w:val="Notedebasdepage"/>
    <w:rsid w:val="008E3901"/>
    <w:rPr>
      <w:rFonts w:ascii="Univers" w:eastAsia="Times New Roman" w:hAnsi="Univers" w:cs="Univers"/>
      <w:sz w:val="20"/>
      <w:szCs w:val="20"/>
      <w:lang w:eastAsia="zh-CN"/>
    </w:rPr>
  </w:style>
  <w:style w:type="paragraph" w:customStyle="1" w:styleId="fcasegauche">
    <w:name w:val="f_case_gauche"/>
    <w:basedOn w:val="Normal"/>
    <w:rsid w:val="008E3901"/>
    <w:pPr>
      <w:suppressAutoHyphens w:val="0"/>
      <w:spacing w:after="60"/>
      <w:ind w:left="284" w:hanging="284"/>
      <w:jc w:val="both"/>
    </w:pPr>
    <w:rPr>
      <w:rFonts w:ascii="Univers" w:hAnsi="Univers" w:cs="Univers"/>
    </w:rPr>
  </w:style>
  <w:style w:type="paragraph" w:customStyle="1" w:styleId="fcase1ertab">
    <w:name w:val="f_case_1ertab"/>
    <w:basedOn w:val="Normal"/>
    <w:rsid w:val="008E3901"/>
    <w:pPr>
      <w:tabs>
        <w:tab w:val="left" w:pos="426"/>
      </w:tabs>
      <w:suppressAutoHyphens w:val="0"/>
      <w:ind w:left="709" w:hanging="709"/>
      <w:jc w:val="both"/>
    </w:pPr>
    <w:rPr>
      <w:rFonts w:ascii="Univers" w:hAnsi="Univers" w:cs="Univers"/>
    </w:rPr>
  </w:style>
  <w:style w:type="paragraph" w:customStyle="1" w:styleId="Style5">
    <w:name w:val="Style 5"/>
    <w:basedOn w:val="Normal"/>
    <w:rsid w:val="008E3901"/>
    <w:pPr>
      <w:widowControl w:val="0"/>
      <w:tabs>
        <w:tab w:val="left" w:pos="1440"/>
      </w:tabs>
      <w:suppressAutoHyphens w:val="0"/>
      <w:spacing w:line="360" w:lineRule="auto"/>
      <w:ind w:left="900"/>
    </w:pPr>
    <w:rPr>
      <w:color w:val="000000"/>
      <w:lang w:eastAsia="fr-FR"/>
    </w:rPr>
  </w:style>
  <w:style w:type="paragraph" w:styleId="NormalWeb">
    <w:name w:val="Normal (Web)"/>
    <w:basedOn w:val="Normal"/>
    <w:rsid w:val="008E3901"/>
    <w:pPr>
      <w:spacing w:before="280" w:after="280"/>
    </w:pPr>
    <w:rPr>
      <w:sz w:val="24"/>
      <w:szCs w:val="24"/>
    </w:rPr>
  </w:style>
  <w:style w:type="paragraph" w:customStyle="1" w:styleId="Listepuce0">
    <w:name w:val="Liste ・puce"/>
    <w:basedOn w:val="Normal"/>
    <w:rsid w:val="008E3901"/>
    <w:pPr>
      <w:widowControl w:val="0"/>
      <w:tabs>
        <w:tab w:val="left" w:pos="284"/>
      </w:tabs>
      <w:suppressAutoHyphens w:val="0"/>
      <w:spacing w:before="60"/>
      <w:ind w:left="284"/>
      <w:jc w:val="both"/>
    </w:pPr>
  </w:style>
  <w:style w:type="paragraph" w:styleId="Paragraphedeliste">
    <w:name w:val="List Paragraph"/>
    <w:basedOn w:val="Normal"/>
    <w:uiPriority w:val="34"/>
    <w:qFormat/>
    <w:rsid w:val="008E3901"/>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rsid w:val="008E3901"/>
    <w:pPr>
      <w:suppressLineNumbers/>
    </w:pPr>
  </w:style>
  <w:style w:type="paragraph" w:customStyle="1" w:styleId="Titredetableau">
    <w:name w:val="Titre de tableau"/>
    <w:basedOn w:val="Contenudetableau"/>
    <w:rsid w:val="008E3901"/>
    <w:pPr>
      <w:jc w:val="center"/>
    </w:pPr>
    <w:rPr>
      <w:b/>
      <w:bCs/>
    </w:rPr>
  </w:style>
  <w:style w:type="paragraph" w:customStyle="1" w:styleId="Titre11">
    <w:name w:val="Titre 11"/>
    <w:basedOn w:val="Normal"/>
    <w:next w:val="Normal"/>
    <w:rsid w:val="008E3901"/>
    <w:pPr>
      <w:keepNext/>
      <w:numPr>
        <w:numId w:val="2"/>
      </w:numPr>
      <w:spacing w:before="240" w:after="60"/>
    </w:pPr>
    <w:rPr>
      <w:rFonts w:ascii="Arial" w:eastAsia="Arial" w:hAnsi="Arial" w:cs="Arial"/>
      <w:b/>
      <w:bCs/>
      <w:sz w:val="28"/>
    </w:rPr>
  </w:style>
  <w:style w:type="paragraph" w:customStyle="1" w:styleId="Commentaire1">
    <w:name w:val="Commentaire1"/>
    <w:basedOn w:val="Normal"/>
    <w:rsid w:val="008E3901"/>
  </w:style>
  <w:style w:type="paragraph" w:styleId="Textedebulles">
    <w:name w:val="Balloon Text"/>
    <w:basedOn w:val="Normal"/>
    <w:link w:val="TextedebullesCar"/>
    <w:rsid w:val="008E3901"/>
    <w:rPr>
      <w:rFonts w:ascii="Tahoma" w:hAnsi="Tahoma" w:cs="Tahoma"/>
      <w:sz w:val="16"/>
      <w:szCs w:val="16"/>
    </w:rPr>
  </w:style>
  <w:style w:type="character" w:customStyle="1" w:styleId="TextedebullesCar">
    <w:name w:val="Texte de bulles Car"/>
    <w:basedOn w:val="Policepardfaut"/>
    <w:link w:val="Textedebulles"/>
    <w:rsid w:val="008E3901"/>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rsid w:val="008E3901"/>
  </w:style>
  <w:style w:type="character" w:customStyle="1" w:styleId="CommentaireCar1">
    <w:name w:val="Commentaire Car1"/>
    <w:basedOn w:val="Policepardfaut"/>
    <w:link w:val="Commentaire"/>
    <w:uiPriority w:val="99"/>
    <w:rsid w:val="008E3901"/>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8E3901"/>
    <w:rPr>
      <w:b/>
      <w:bCs/>
    </w:rPr>
  </w:style>
  <w:style w:type="character" w:customStyle="1" w:styleId="ObjetducommentaireCar">
    <w:name w:val="Objet du commentaire Car"/>
    <w:basedOn w:val="CommentaireCar1"/>
    <w:link w:val="Objetducommentaire"/>
    <w:rsid w:val="008E3901"/>
    <w:rPr>
      <w:rFonts w:ascii="Times New Roman" w:eastAsia="Times New Roman" w:hAnsi="Times New Roman" w:cs="Times New Roman"/>
      <w:b/>
      <w:bCs/>
      <w:sz w:val="20"/>
      <w:szCs w:val="20"/>
      <w:lang w:eastAsia="zh-CN"/>
    </w:rPr>
  </w:style>
  <w:style w:type="paragraph" w:styleId="En-tte">
    <w:name w:val="header"/>
    <w:basedOn w:val="Normal"/>
    <w:link w:val="En-tteCar"/>
    <w:rsid w:val="008E3901"/>
    <w:pPr>
      <w:tabs>
        <w:tab w:val="center" w:pos="4536"/>
        <w:tab w:val="right" w:pos="9072"/>
      </w:tabs>
    </w:pPr>
  </w:style>
  <w:style w:type="character" w:customStyle="1" w:styleId="En-tteCar">
    <w:name w:val="En-tête Car"/>
    <w:basedOn w:val="Policepardfaut"/>
    <w:link w:val="En-tte"/>
    <w:rsid w:val="008E3901"/>
    <w:rPr>
      <w:rFonts w:ascii="Times New Roman" w:eastAsia="Times New Roman" w:hAnsi="Times New Roman" w:cs="Times New Roman"/>
      <w:sz w:val="20"/>
      <w:szCs w:val="20"/>
      <w:lang w:eastAsia="zh-CN"/>
    </w:rPr>
  </w:style>
  <w:style w:type="paragraph" w:styleId="Pieddepage">
    <w:name w:val="footer"/>
    <w:basedOn w:val="Normal"/>
    <w:link w:val="PieddepageCar"/>
    <w:rsid w:val="008E3901"/>
    <w:pPr>
      <w:tabs>
        <w:tab w:val="center" w:pos="4536"/>
        <w:tab w:val="right" w:pos="9072"/>
      </w:tabs>
    </w:pPr>
  </w:style>
  <w:style w:type="character" w:customStyle="1" w:styleId="PieddepageCar">
    <w:name w:val="Pied de page Car"/>
    <w:basedOn w:val="Policepardfaut"/>
    <w:link w:val="Pieddepage"/>
    <w:rsid w:val="008E3901"/>
    <w:rPr>
      <w:rFonts w:ascii="Times New Roman" w:eastAsia="Times New Roman" w:hAnsi="Times New Roman" w:cs="Times New Roman"/>
      <w:sz w:val="20"/>
      <w:szCs w:val="20"/>
      <w:lang w:eastAsia="zh-CN"/>
    </w:rPr>
  </w:style>
  <w:style w:type="paragraph" w:customStyle="1" w:styleId="Retrait2">
    <w:name w:val="Retrait 2"/>
    <w:basedOn w:val="Normal"/>
    <w:rsid w:val="008E3901"/>
    <w:pPr>
      <w:suppressAutoHyphens w:val="0"/>
      <w:ind w:left="1400" w:right="12" w:hanging="280"/>
      <w:jc w:val="both"/>
    </w:pPr>
    <w:rPr>
      <w:rFonts w:ascii="Palatino" w:hAnsi="Palatino" w:cs="Palatino"/>
      <w:sz w:val="24"/>
    </w:rPr>
  </w:style>
  <w:style w:type="paragraph" w:customStyle="1" w:styleId="Corpsdetexte31">
    <w:name w:val="Corps de texte 31"/>
    <w:basedOn w:val="Normal"/>
    <w:rsid w:val="008E3901"/>
    <w:pPr>
      <w:spacing w:after="120"/>
    </w:pPr>
    <w:rPr>
      <w:sz w:val="16"/>
      <w:szCs w:val="16"/>
    </w:rPr>
  </w:style>
  <w:style w:type="paragraph" w:customStyle="1" w:styleId="Style2">
    <w:name w:val="Style2"/>
    <w:basedOn w:val="Normal"/>
    <w:rsid w:val="008E3901"/>
    <w:pPr>
      <w:suppressAutoHyphens w:val="0"/>
      <w:jc w:val="both"/>
    </w:pPr>
    <w:rPr>
      <w:b/>
      <w:sz w:val="24"/>
      <w:szCs w:val="24"/>
    </w:rPr>
  </w:style>
  <w:style w:type="paragraph" w:customStyle="1" w:styleId="Corpsdetexte32">
    <w:name w:val="Corps de texte 32"/>
    <w:basedOn w:val="Normal"/>
    <w:rsid w:val="008E3901"/>
    <w:pPr>
      <w:spacing w:after="120"/>
    </w:pPr>
    <w:rPr>
      <w:sz w:val="16"/>
      <w:szCs w:val="16"/>
    </w:rPr>
  </w:style>
  <w:style w:type="paragraph" w:customStyle="1" w:styleId="Commentaire2">
    <w:name w:val="Commentaire2"/>
    <w:basedOn w:val="Normal"/>
    <w:rsid w:val="008E3901"/>
  </w:style>
  <w:style w:type="paragraph" w:customStyle="1" w:styleId="Commentaire3">
    <w:name w:val="Commentaire3"/>
    <w:basedOn w:val="Normal"/>
    <w:rsid w:val="008E3901"/>
    <w:rPr>
      <w:lang w:val="x-none"/>
    </w:rPr>
  </w:style>
  <w:style w:type="paragraph" w:customStyle="1" w:styleId="paragraphe">
    <w:name w:val="paragraphe"/>
    <w:rsid w:val="008E3901"/>
    <w:pPr>
      <w:tabs>
        <w:tab w:val="left" w:pos="2268"/>
      </w:tabs>
      <w:suppressAutoHyphens/>
      <w:overflowPunct w:val="0"/>
      <w:autoSpaceDE w:val="0"/>
      <w:spacing w:after="240" w:line="240" w:lineRule="auto"/>
      <w:ind w:left="1980"/>
      <w:jc w:val="both"/>
      <w:textAlignment w:val="baseline"/>
    </w:pPr>
    <w:rPr>
      <w:rFonts w:ascii="Georgia" w:eastAsia="Times New Roman" w:hAnsi="Georgia" w:cs="Georgia"/>
      <w:color w:val="000000"/>
      <w:sz w:val="20"/>
      <w:szCs w:val="20"/>
      <w:lang w:eastAsia="zh-CN"/>
    </w:rPr>
  </w:style>
  <w:style w:type="character" w:styleId="Marquedecommentaire">
    <w:name w:val="annotation reference"/>
    <w:uiPriority w:val="99"/>
    <w:rsid w:val="008E3901"/>
    <w:rPr>
      <w:sz w:val="16"/>
      <w:szCs w:val="16"/>
    </w:rPr>
  </w:style>
  <w:style w:type="character" w:styleId="Textedelespacerserv">
    <w:name w:val="Placeholder Text"/>
    <w:basedOn w:val="Policepardfaut"/>
    <w:uiPriority w:val="99"/>
    <w:semiHidden/>
    <w:rsid w:val="00D551B6"/>
    <w:rPr>
      <w:color w:val="808080"/>
    </w:rPr>
  </w:style>
  <w:style w:type="paragraph" w:customStyle="1" w:styleId="Corpsdetexte21">
    <w:name w:val="Corps de texte 21"/>
    <w:basedOn w:val="Normal"/>
    <w:uiPriority w:val="99"/>
    <w:rsid w:val="00EA7987"/>
    <w:pPr>
      <w:jc w:val="both"/>
    </w:pPr>
    <w:rPr>
      <w:sz w:val="24"/>
      <w:lang w:eastAsia="ar-SA"/>
    </w:rPr>
  </w:style>
  <w:style w:type="paragraph" w:customStyle="1" w:styleId="RedTxt">
    <w:name w:val="RedTxt"/>
    <w:basedOn w:val="Normal"/>
    <w:uiPriority w:val="99"/>
    <w:rsid w:val="00E46E70"/>
    <w:rPr>
      <w:rFonts w:ascii="Arial" w:hAnsi="Arial"/>
      <w:sz w:val="18"/>
      <w:lang w:eastAsia="ar-SA"/>
    </w:rPr>
  </w:style>
  <w:style w:type="character" w:styleId="Lienhypertextesuivivisit">
    <w:name w:val="FollowedHyperlink"/>
    <w:basedOn w:val="Policepardfaut"/>
    <w:uiPriority w:val="99"/>
    <w:semiHidden/>
    <w:unhideWhenUsed/>
    <w:rsid w:val="00634151"/>
    <w:rPr>
      <w:color w:val="954F72" w:themeColor="followedHyperlink"/>
      <w:u w:val="single"/>
    </w:rPr>
  </w:style>
  <w:style w:type="table" w:styleId="Grilledutableau">
    <w:name w:val="Table Grid"/>
    <w:basedOn w:val="TableauNormal"/>
    <w:uiPriority w:val="39"/>
    <w:rsid w:val="00C64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15755B"/>
    <w:rPr>
      <w:rFonts w:ascii="Arial" w:eastAsia="Times New Roman" w:hAnsi="Arial" w:cs="Arial"/>
      <w:i/>
      <w:u w:val="single"/>
      <w:lang w:eastAsia="zh-CN"/>
    </w:rPr>
  </w:style>
  <w:style w:type="character" w:customStyle="1" w:styleId="Titre4Car">
    <w:name w:val="Titre 4 Car"/>
    <w:basedOn w:val="Policepardfaut"/>
    <w:link w:val="Titre4"/>
    <w:rsid w:val="001B4C90"/>
    <w:rPr>
      <w:rFonts w:ascii="Arial" w:eastAsia="Times New Roman" w:hAnsi="Arial" w:cs="Arial"/>
      <w:b/>
      <w:sz w:val="20"/>
      <w:szCs w:val="20"/>
      <w:lang w:eastAsia="zh-CN"/>
    </w:rPr>
  </w:style>
  <w:style w:type="character" w:customStyle="1" w:styleId="Titre5Car">
    <w:name w:val="Titre 5 Car"/>
    <w:basedOn w:val="Policepardfaut"/>
    <w:link w:val="Titre5"/>
    <w:rsid w:val="001B4C90"/>
    <w:rPr>
      <w:rFonts w:ascii="Arial" w:eastAsia="Times New Roman" w:hAnsi="Arial" w:cs="Arial"/>
      <w:i/>
      <w:sz w:val="16"/>
      <w:szCs w:val="20"/>
      <w:lang w:eastAsia="zh-CN"/>
    </w:rPr>
  </w:style>
  <w:style w:type="character" w:customStyle="1" w:styleId="Titre7Car">
    <w:name w:val="Titre 7 Car"/>
    <w:basedOn w:val="Policepardfaut"/>
    <w:link w:val="Titre7"/>
    <w:rsid w:val="001B4C90"/>
    <w:rPr>
      <w:rFonts w:ascii="Arial" w:eastAsia="Times New Roman" w:hAnsi="Arial" w:cs="Arial"/>
      <w:bCs/>
      <w:i/>
      <w:sz w:val="16"/>
      <w:szCs w:val="20"/>
      <w:lang w:eastAsia="zh-CN"/>
    </w:rPr>
  </w:style>
  <w:style w:type="character" w:customStyle="1" w:styleId="Titre9Car">
    <w:name w:val="Titre 9 Car"/>
    <w:basedOn w:val="Policepardfaut"/>
    <w:link w:val="Titre9"/>
    <w:rsid w:val="001B4C90"/>
    <w:rPr>
      <w:rFonts w:ascii="Arial" w:eastAsia="Times New Roman" w:hAnsi="Arial" w:cs="Arial"/>
      <w:i/>
      <w:iCs/>
      <w:sz w:val="16"/>
      <w:szCs w:val="20"/>
      <w:lang w:eastAsia="zh-CN"/>
    </w:rPr>
  </w:style>
  <w:style w:type="character" w:styleId="Mentionnonrsolue">
    <w:name w:val="Unresolved Mention"/>
    <w:basedOn w:val="Policepardfaut"/>
    <w:uiPriority w:val="99"/>
    <w:semiHidden/>
    <w:unhideWhenUsed/>
    <w:rsid w:val="00766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259">
      <w:bodyDiv w:val="1"/>
      <w:marLeft w:val="0"/>
      <w:marRight w:val="0"/>
      <w:marTop w:val="0"/>
      <w:marBottom w:val="0"/>
      <w:divBdr>
        <w:top w:val="none" w:sz="0" w:space="0" w:color="auto"/>
        <w:left w:val="none" w:sz="0" w:space="0" w:color="auto"/>
        <w:bottom w:val="none" w:sz="0" w:space="0" w:color="auto"/>
        <w:right w:val="none" w:sz="0" w:space="0" w:color="auto"/>
      </w:divBdr>
    </w:div>
    <w:div w:id="715738223">
      <w:bodyDiv w:val="1"/>
      <w:marLeft w:val="0"/>
      <w:marRight w:val="0"/>
      <w:marTop w:val="0"/>
      <w:marBottom w:val="0"/>
      <w:divBdr>
        <w:top w:val="none" w:sz="0" w:space="0" w:color="auto"/>
        <w:left w:val="none" w:sz="0" w:space="0" w:color="auto"/>
        <w:bottom w:val="none" w:sz="0" w:space="0" w:color="auto"/>
        <w:right w:val="none" w:sz="0" w:space="0" w:color="auto"/>
      </w:divBdr>
    </w:div>
    <w:div w:id="167688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ha-nancy@univ-lorraine.fr" TargetMode="External"/><Relationship Id="rId18" Type="http://schemas.openxmlformats.org/officeDocument/2006/relationships/image" Target="media/image2.png"/><Relationship Id="rId26" Type="http://schemas.openxmlformats.org/officeDocument/2006/relationships/hyperlink" Target="https://www.insee.fr/fr/statistiques/serie/010535344" TargetMode="External"/><Relationship Id="rId21" Type="http://schemas.openxmlformats.org/officeDocument/2006/relationships/hyperlink" Target="https://www.insee.fr/fr/statistiques/serie/010536480" TargetMode="External"/><Relationship Id="rId34" Type="http://schemas.openxmlformats.org/officeDocument/2006/relationships/hyperlink" Target="mailto:ac-facturier@univ-lorraine.fr" TargetMode="External"/><Relationship Id="rId7" Type="http://schemas.openxmlformats.org/officeDocument/2006/relationships/endnotes" Target="endnotes.xml"/><Relationship Id="rId12" Type="http://schemas.openxmlformats.org/officeDocument/2006/relationships/hyperlink" Target="mailto:dha-nancy@univ-lorraine.fr" TargetMode="External"/><Relationship Id="rId17" Type="http://schemas.openxmlformats.org/officeDocument/2006/relationships/hyperlink" Target="https://www.lightzoomlumiere.fr/wp-content/uploads/2022/03/Modele-de-formule-de-revision-des-prix-des-luminaires-d-eclairage-interieur-Copyright-Syndicat-de-l-eclairage.png" TargetMode="External"/><Relationship Id="rId25" Type="http://schemas.openxmlformats.org/officeDocument/2006/relationships/hyperlink" Target="https://www.insee.fr/fr/statistiques/serie/010536462" TargetMode="External"/><Relationship Id="rId33" Type="http://schemas.openxmlformats.org/officeDocument/2006/relationships/hyperlink" Target="https://www.service-public.fr/professionnels-entreprises/vosdroits/F2321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see.fr/fr/statistiques/serie/010763781" TargetMode="External"/><Relationship Id="rId20" Type="http://schemas.openxmlformats.org/officeDocument/2006/relationships/hyperlink" Target="https://www.insee.fr/fr/statistiques/serie/010534841" TargetMode="External"/><Relationship Id="rId29"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a-nancy@univ-lorraine.fr" TargetMode="External"/><Relationship Id="rId24" Type="http://schemas.openxmlformats.org/officeDocument/2006/relationships/hyperlink" Target="https://www.insee.fr/fr/statistiques/serie/010534624" TargetMode="External"/><Relationship Id="rId32" Type="http://schemas.openxmlformats.org/officeDocument/2006/relationships/hyperlink" Target="https://www.service-public.fr/professionnels-entreprises/vosdroits/F23567"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nsee.fr/fr/statistiques/serie/010763826" TargetMode="External"/><Relationship Id="rId23" Type="http://schemas.openxmlformats.org/officeDocument/2006/relationships/hyperlink" Target="https://www.insee.fr/fr/statistiques/serie/010534632" TargetMode="External"/><Relationship Id="rId28" Type="http://schemas.openxmlformats.org/officeDocument/2006/relationships/hyperlink" Target="https://www.insee.fr/fr/statistiques/serie/010534136" TargetMode="External"/><Relationship Id="rId36" Type="http://schemas.openxmlformats.org/officeDocument/2006/relationships/footer" Target="footer2.xml"/><Relationship Id="rId10" Type="http://schemas.openxmlformats.org/officeDocument/2006/relationships/hyperlink" Target="https://bilans-ges.ademe.fr/" TargetMode="External"/><Relationship Id="rId19" Type="http://schemas.openxmlformats.org/officeDocument/2006/relationships/hyperlink" Target="https://www.insee.fr/fr/statistiques/serie/001565183" TargetMode="External"/><Relationship Id="rId31" Type="http://schemas.openxmlformats.org/officeDocument/2006/relationships/hyperlink" Target="https://www.service-public.fr/professionnels-entreprises/vosdroits/F23570" TargetMode="External"/><Relationship Id="rId4" Type="http://schemas.openxmlformats.org/officeDocument/2006/relationships/settings" Target="settings.xml"/><Relationship Id="rId9" Type="http://schemas.openxmlformats.org/officeDocument/2006/relationships/hyperlink" Target="mailto:dpi-gp-contact@univ-lorraine.fr" TargetMode="External"/><Relationship Id="rId14" Type="http://schemas.openxmlformats.org/officeDocument/2006/relationships/hyperlink" Target="https://www.insee.fr/fr/statistiques/serie/010764209" TargetMode="External"/><Relationship Id="rId22" Type="http://schemas.openxmlformats.org/officeDocument/2006/relationships/hyperlink" Target="https://www.insee.fr/fr/statistiques/serie/010534657" TargetMode="External"/><Relationship Id="rId27" Type="http://schemas.openxmlformats.org/officeDocument/2006/relationships/hyperlink" Target="https://www.insee.fr/fr/statistiques/serie/010535603" TargetMode="External"/><Relationship Id="rId30"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D3863-5B81-4CA3-B911-376D5917D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2461</TotalTime>
  <Pages>22</Pages>
  <Words>7850</Words>
  <Characters>43178</Characters>
  <Application>Microsoft Office Word</Application>
  <DocSecurity>0</DocSecurity>
  <Lines>359</Lines>
  <Paragraphs>101</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50927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Benjamin Rousselle</cp:lastModifiedBy>
  <cp:revision>52</cp:revision>
  <dcterms:created xsi:type="dcterms:W3CDTF">2019-04-08T08:11:00Z</dcterms:created>
  <dcterms:modified xsi:type="dcterms:W3CDTF">2025-07-25T10:11:00Z</dcterms:modified>
</cp:coreProperties>
</file>